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tabs>
          <w:tab w:val="left" w:pos="720" w:leader="none"/>
        </w:tabs>
        <w:spacing w:lineRule="auto" w:line="276" w:before="0" w:after="200"/>
        <w:ind w:left="720" w:hanging="720"/>
        <w:contextualSpacing/>
        <w:jc w:val="right"/>
        <w:rPr>
          <w:rFonts w:eastAsia="Calibri"/>
          <w:b/>
          <w:b/>
          <w:i/>
          <w:i/>
          <w:sz w:val="26"/>
          <w:szCs w:val="26"/>
          <w:lang w:eastAsia="en-US"/>
        </w:rPr>
      </w:pPr>
      <w:r>
        <w:rPr>
          <w:rFonts w:eastAsia="Calibri"/>
          <w:b/>
          <w:i/>
          <w:sz w:val="26"/>
          <w:szCs w:val="26"/>
          <w:lang w:eastAsia="en-US"/>
        </w:rPr>
      </w:r>
    </w:p>
    <w:p>
      <w:pPr>
        <w:pStyle w:val="Normal"/>
        <w:keepNext w:val="true"/>
        <w:keepLines/>
        <w:jc w:val="right"/>
        <w:rPr>
          <w:b/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 xml:space="preserve">(требования к продукции) </w:t>
      </w:r>
    </w:p>
    <w:p>
      <w:pPr>
        <w:pStyle w:val="Normal"/>
        <w:keepNext w:val="true"/>
        <w:keepLines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spacing w:lineRule="auto" w:line="276"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spacing w:lineRule="auto" w:line="276"/>
        <w:jc w:val="center"/>
        <w:rPr>
          <w:rFonts w:eastAsia="Calibri"/>
          <w:b/>
          <w:b/>
          <w:sz w:val="20"/>
          <w:szCs w:val="20"/>
        </w:rPr>
      </w:pPr>
      <w:r>
        <w:rPr>
          <w:rFonts w:eastAsia="Calibri"/>
          <w:b/>
          <w:sz w:val="20"/>
          <w:szCs w:val="20"/>
        </w:rPr>
      </w:r>
    </w:p>
    <w:p>
      <w:pPr>
        <w:pStyle w:val="Normal"/>
        <w:spacing w:lineRule="auto" w:line="276"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jc w:val="center"/>
        <w:rPr>
          <w:u w:val="none"/>
        </w:rPr>
      </w:pPr>
      <w:r>
        <w:rPr>
          <w:rFonts w:eastAsia="Calibri"/>
          <w:b/>
          <w:sz w:val="26"/>
          <w:szCs w:val="26"/>
          <w:u w:val="none"/>
        </w:rPr>
        <w:t>«ОКПД 42.22.22.110. Выполнение строительно-монтажных работ (включая поставку оборудования и материалов) по реконструкции ВЛ 35 кВ «Михайловка-Поярково» на территории обслуживания структурного подразделения «Восточные электрические сети» в рамках выполнения инвестиционного проекта: Н_28-АЭС-В-5N  филиала «Амурские электрические сети»</w:t>
      </w:r>
    </w:p>
    <w:p>
      <w:pPr>
        <w:pStyle w:val="Normal"/>
        <w:jc w:val="center"/>
        <w:rPr>
          <w:rFonts w:eastAsia="Calibri"/>
          <w:b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jc w:val="center"/>
        <w:rPr>
          <w:u w:val="none"/>
        </w:rPr>
      </w:pPr>
      <w:r>
        <w:rPr>
          <w:rFonts w:eastAsia="Calibri"/>
          <w:b/>
          <w:sz w:val="26"/>
          <w:szCs w:val="26"/>
          <w:u w:val="none"/>
        </w:rPr>
        <w:t>(Лот 111101-ТПиР ОБСЛ-2024-ДРСК-АЭС)</w:t>
      </w:r>
    </w:p>
    <w:p>
      <w:pPr>
        <w:pStyle w:val="Normal"/>
        <w:keepNext w:val="true"/>
        <w:keepLines/>
        <w:jc w:val="both"/>
        <w:rPr>
          <w:sz w:val="26"/>
          <w:szCs w:val="26"/>
          <w:u w:val="none"/>
        </w:rPr>
      </w:pPr>
      <w:r>
        <w:rPr>
          <w:sz w:val="26"/>
          <w:szCs w:val="26"/>
          <w:u w:val="none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keepNext w:val="true"/>
        <w:keepLines/>
        <w:jc w:val="center"/>
        <w:rPr/>
      </w:pPr>
      <w:r>
        <w:rPr>
          <w:rFonts w:eastAsia="Calibri"/>
          <w:b/>
        </w:rPr>
        <w:t xml:space="preserve">СОДЕРЖАНИЕ </w:t>
      </w:r>
    </w:p>
    <w:p>
      <w:pPr>
        <w:pStyle w:val="16"/>
        <w:tabs>
          <w:tab w:val="left" w:pos="560" w:leader="none"/>
          <w:tab w:val="right" w:pos="9911" w:leader="dot"/>
        </w:tabs>
        <w:rPr>
          <w:rFonts w:cs="Calibri" w:cstheme="minorHAnsi"/>
          <w:b w:val="false"/>
          <w:b w:val="false"/>
          <w:bCs w:val="false"/>
        </w:rPr>
      </w:pPr>
      <w:r>
        <w:fldChar w:fldCharType="begin"/>
      </w:r>
      <w:r>
        <w:instrText> TOC \z \o "1-4" \u \h</w:instrText>
      </w:r>
      <w:r>
        <w:fldChar w:fldCharType="separate"/>
      </w:r>
      <w:hyperlink w:anchor="_Toc54643121">
        <w:r>
          <w:rPr>
            <w:webHidden/>
            <w:rStyle w:val="Style25"/>
            <w:rFonts w:cs="Calibri" w:cstheme="minorHAnsi"/>
            <w:b w:val="false"/>
            <w:bCs w:val="false"/>
            <w:vanish w:val="false"/>
          </w:rPr>
          <w:t>1.</w:t>
          <w:tab/>
          <w:t>Общие сведения</w:t>
          <w:tab/>
        </w:r>
      </w:hyperlink>
      <w:r>
        <w:rPr/>
        <w:t>3</w:t>
      </w:r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>
          <w:sz w:val="24"/>
          <w:szCs w:val="24"/>
        </w:rPr>
      </w:pPr>
      <w:hyperlink w:anchor="_Toc54643122">
        <w:r>
          <w:rPr>
            <w:webHidden/>
          </w:rPr>
          <w:fldChar w:fldCharType="begin"/>
        </w:r>
        <w:r>
          <w:rPr>
            <w:webHidden/>
          </w:rPr>
          <w:instrText>PAGEREF _Toc54643122 \h</w:instrText>
        </w:r>
        <w:r>
          <w:rPr>
            <w:webHidden/>
          </w:rPr>
          <w:fldChar w:fldCharType="separate"/>
        </w:r>
        <w:r>
          <w:rPr>
            <w:webHidden/>
            <w:rStyle w:val="Style25"/>
            <w:vanish w:val="false"/>
            <w:sz w:val="24"/>
            <w:szCs w:val="24"/>
          </w:rPr>
          <w:t>1.1.</w:t>
          <w:tab/>
          <w:t>Обозначения и сокращения</w:t>
          <w:tab/>
        </w:r>
        <w:r>
          <w:rPr>
            <w:webHidden/>
          </w:rPr>
          <w:fldChar w:fldCharType="end"/>
        </w:r>
      </w:hyperlink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>
          <w:sz w:val="24"/>
          <w:szCs w:val="24"/>
        </w:rPr>
      </w:pPr>
      <w:hyperlink w:anchor="_Toc54643123">
        <w:r>
          <w:rPr>
            <w:webHidden/>
          </w:rPr>
          <w:fldChar w:fldCharType="begin"/>
        </w:r>
        <w:r>
          <w:rPr>
            <w:webHidden/>
          </w:rPr>
          <w:instrText>PAGEREF _Toc54643123 \h</w:instrText>
        </w:r>
        <w:r>
          <w:rPr>
            <w:webHidden/>
          </w:rPr>
          <w:fldChar w:fldCharType="separate"/>
        </w:r>
        <w:r>
          <w:rPr>
            <w:webHidden/>
            <w:rStyle w:val="Style25"/>
            <w:vanish w:val="false"/>
            <w:sz w:val="24"/>
            <w:szCs w:val="24"/>
          </w:rPr>
          <w:t>1.2.</w:t>
          <w:tab/>
          <w:t>Наименование закупаемой продукции</w:t>
          <w:tab/>
        </w:r>
        <w:r>
          <w:rPr>
            <w:webHidden/>
          </w:rPr>
          <w:fldChar w:fldCharType="end"/>
        </w:r>
      </w:hyperlink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/>
      </w:pPr>
      <w:hyperlink w:anchor="_Toc54643124">
        <w:r>
          <w:rPr>
            <w:webHidden/>
          </w:rPr>
          <w:fldChar w:fldCharType="begin"/>
        </w:r>
        <w:r>
          <w:rPr>
            <w:webHidden/>
          </w:rPr>
          <w:instrText>PAGEREF _Toc54643124 \h</w:instrText>
        </w:r>
        <w:r>
          <w:rPr>
            <w:webHidden/>
          </w:rPr>
          <w:fldChar w:fldCharType="separate"/>
        </w:r>
        <w:r>
          <w:rPr>
            <w:webHidden/>
            <w:rStyle w:val="Style25"/>
            <w:vanish w:val="false"/>
            <w:sz w:val="24"/>
            <w:szCs w:val="24"/>
          </w:rPr>
          <w:t>1.3.</w:t>
          <w:tab/>
          <w:t xml:space="preserve">Цель выполнения работ </w:t>
          <w:tab/>
        </w:r>
        <w:r>
          <w:rPr>
            <w:webHidden/>
          </w:rPr>
          <w:fldChar w:fldCharType="end"/>
        </w:r>
      </w:hyperlink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/>
      </w:pPr>
      <w:hyperlink w:anchor="_Toc54643125">
        <w:r>
          <w:rPr>
            <w:webHidden/>
            <w:rStyle w:val="Style25"/>
            <w:vanish w:val="false"/>
            <w:sz w:val="24"/>
            <w:szCs w:val="24"/>
          </w:rPr>
          <w:t>1.4.</w:t>
          <w:tab/>
          <w:t>Существующее положение</w:t>
        </w:r>
        <w:r>
          <w:rPr>
            <w:rStyle w:val="Style25"/>
            <w:i/>
            <w:sz w:val="24"/>
            <w:szCs w:val="24"/>
          </w:rPr>
          <w:t xml:space="preserve"> </w:t>
        </w:r>
        <w:r>
          <w:rPr>
            <w:webHidden/>
          </w:rPr>
          <w:fldChar w:fldCharType="begin"/>
        </w:r>
        <w:r>
          <w:rPr>
            <w:webHidden/>
          </w:rPr>
          <w:instrText>PAGEREF _Toc54643125 \h</w:instrText>
        </w:r>
        <w:r>
          <w:rPr>
            <w:webHidden/>
          </w:rPr>
          <w:fldChar w:fldCharType="separate"/>
        </w:r>
        <w:r>
          <w:rPr>
            <w:rStyle w:val="Style25"/>
            <w:sz w:val="24"/>
            <w:szCs w:val="24"/>
          </w:rPr>
          <w:tab/>
        </w:r>
        <w:r>
          <w:rPr>
            <w:webHidden/>
          </w:rPr>
          <w:fldChar w:fldCharType="end"/>
        </w:r>
      </w:hyperlink>
    </w:p>
    <w:p>
      <w:pPr>
        <w:pStyle w:val="16"/>
        <w:tabs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</w:rPr>
      </w:pPr>
      <w:hyperlink w:anchor="_Toc54643126">
        <w:r>
          <w:rPr>
            <w:webHidden/>
            <w:rStyle w:val="Style25"/>
            <w:vanish w:val="false"/>
          </w:rPr>
          <w:t>Таблица 1. Перечень объектов заказчика</w:t>
          <w:tab/>
        </w:r>
      </w:hyperlink>
      <w:r>
        <w:rPr/>
        <w:t>4</w:t>
      </w:r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>
          <w:rFonts w:ascii="Calibri" w:hAnsi="Calibri" w:eastAsia="新細明體" w:cs="Arial" w:asciiTheme="minorHAnsi" w:cstheme="minorBidi" w:eastAsiaTheme="minorEastAsia" w:hAnsiTheme="minorHAnsi"/>
          <w:sz w:val="24"/>
          <w:szCs w:val="24"/>
        </w:rPr>
      </w:pPr>
      <w:r>
        <w:rPr>
          <w:rFonts w:eastAsia="新細明體" w:cs="Arial" w:cstheme="minorBidi" w:eastAsiaTheme="minorEastAsia" w:ascii="Calibri" w:hAnsi="Calibri"/>
          <w:sz w:val="24"/>
          <w:szCs w:val="24"/>
        </w:rPr>
      </w:r>
    </w:p>
    <w:p>
      <w:pPr>
        <w:pStyle w:val="16"/>
        <w:tabs>
          <w:tab w:val="left" w:pos="560" w:leader="none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  <w:lang w:val="en-US"/>
        </w:rPr>
      </w:pPr>
      <w:hyperlink w:anchor="_Toc54643129">
        <w:r>
          <w:rPr>
            <w:webHidden/>
            <w:rStyle w:val="Style25"/>
            <w:vanish w:val="false"/>
          </w:rPr>
          <w:t>2.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b w:val="false"/>
            <w:bCs w:val="false"/>
          </w:rPr>
          <w:tab/>
        </w:r>
        <w:r>
          <w:rPr>
            <w:rStyle w:val="Style25"/>
          </w:rPr>
          <w:t>Требования к продукции</w:t>
          <w:tab/>
        </w:r>
      </w:hyperlink>
      <w:r>
        <w:rPr>
          <w:lang w:val="en-US"/>
        </w:rPr>
        <w:t>4</w:t>
      </w:r>
    </w:p>
    <w:p>
      <w:pPr>
        <w:pStyle w:val="42"/>
        <w:tabs>
          <w:tab w:val="left" w:pos="1400" w:leader="none"/>
          <w:tab w:val="right" w:pos="9911" w:leader="dot"/>
        </w:tabs>
        <w:ind w:left="0" w:hanging="0"/>
        <w:rPr>
          <w:rFonts w:ascii="Calibri" w:hAnsi="Calibri" w:eastAsia="新細明體" w:cs="Arial" w:asciiTheme="minorHAnsi" w:cstheme="minorBidi" w:eastAsiaTheme="minorEastAsia" w:hAnsiTheme="minorHAnsi"/>
          <w:sz w:val="24"/>
          <w:szCs w:val="24"/>
        </w:rPr>
      </w:pPr>
      <w:hyperlink w:anchor="_Toc54643130">
        <w:r>
          <w:rPr>
            <w:webHidden/>
            <w:rStyle w:val="Style25"/>
            <w:iCs/>
            <w:vanish w:val="false"/>
            <w:sz w:val="24"/>
            <w:szCs w:val="24"/>
          </w:rPr>
          <w:t>2.1.</w:t>
        </w:r>
        <w:r>
          <w:rPr>
            <w:webHidden/>
          </w:rPr>
          <w:fldChar w:fldCharType="begin"/>
        </w:r>
        <w:r>
          <w:rPr>
            <w:webHidden/>
          </w:rPr>
          <w:instrText>PAGEREF _Toc54643130 \h</w:instrText>
        </w:r>
        <w:r>
          <w:rPr>
            <w:webHidden/>
          </w:rPr>
          <w:fldChar w:fldCharType="separate"/>
        </w:r>
        <w:r>
          <w:rPr>
            <w:rStyle w:val="Style25"/>
            <w:sz w:val="24"/>
            <w:szCs w:val="24"/>
          </w:rPr>
          <w:t xml:space="preserve"> Требования к объемам и срокам выполнения работ</w:t>
          <w:tab/>
        </w:r>
        <w:r>
          <w:rPr>
            <w:webHidden/>
          </w:rPr>
          <w:fldChar w:fldCharType="end"/>
        </w:r>
      </w:hyperlink>
    </w:p>
    <w:p>
      <w:pPr>
        <w:pStyle w:val="35"/>
        <w:ind w:left="0" w:hanging="0"/>
        <w:rPr>
          <w:rFonts w:ascii="Calibri" w:hAnsi="Calibri" w:eastAsia="新細明體" w:cs="Arial" w:asciiTheme="minorHAnsi" w:cstheme="minorBidi" w:eastAsiaTheme="minorEastAsia" w:hAnsiTheme="minorHAnsi"/>
          <w:sz w:val="24"/>
          <w:szCs w:val="24"/>
        </w:rPr>
      </w:pPr>
      <w:hyperlink w:anchor="_Toc54643131">
        <w:r>
          <w:rPr>
            <w:webHidden/>
            <w:rStyle w:val="Style25"/>
            <w:vanish w:val="false"/>
            <w:sz w:val="24"/>
            <w:szCs w:val="24"/>
          </w:rPr>
          <w:t>2.1.1.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sz w:val="24"/>
            <w:szCs w:val="24"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_Toc54643131 \h</w:instrText>
        </w:r>
        <w:r>
          <w:rPr>
            <w:webHidden/>
          </w:rPr>
          <w:fldChar w:fldCharType="separate"/>
        </w:r>
        <w:r>
          <w:rPr>
            <w:rStyle w:val="Style25"/>
            <w:sz w:val="24"/>
            <w:szCs w:val="24"/>
          </w:rPr>
          <w:t>Требования к видам и объемам работ</w:t>
          <w:tab/>
        </w:r>
        <w:r>
          <w:rPr>
            <w:webHidden/>
          </w:rPr>
          <w:fldChar w:fldCharType="end"/>
        </w:r>
      </w:hyperlink>
    </w:p>
    <w:p>
      <w:pPr>
        <w:pStyle w:val="16"/>
        <w:tabs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  <w:lang w:val="en-US"/>
        </w:rPr>
      </w:pPr>
      <w:hyperlink w:anchor="_Toc54643132">
        <w:r>
          <w:rPr>
            <w:webHidden/>
            <w:rStyle w:val="Style25"/>
            <w:vanish w:val="false"/>
          </w:rPr>
          <w:t>Таблица 2. Перечень и объем выполняемых работ</w:t>
          <w:tab/>
        </w:r>
      </w:hyperlink>
      <w:r>
        <w:rPr>
          <w:lang w:val="en-US"/>
        </w:rPr>
        <w:t>4</w:t>
      </w:r>
    </w:p>
    <w:p>
      <w:pPr>
        <w:pStyle w:val="35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35"/>
        <w:rPr>
          <w:rFonts w:ascii="Calibri" w:hAnsi="Calibri" w:eastAsia="新細明體" w:cs="Arial" w:asciiTheme="minorHAnsi" w:cstheme="minorBidi" w:eastAsiaTheme="minorEastAsia" w:hAnsiTheme="minorHAnsi"/>
          <w:sz w:val="24"/>
          <w:szCs w:val="24"/>
        </w:rPr>
      </w:pPr>
      <w:hyperlink w:anchor="_Toc54643133">
        <w:r>
          <w:rPr>
            <w:webHidden/>
            <w:rStyle w:val="Style25"/>
            <w:vanish w:val="false"/>
            <w:sz w:val="24"/>
            <w:szCs w:val="24"/>
          </w:rPr>
          <w:t>2.1.2.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sz w:val="24"/>
            <w:szCs w:val="24"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>PAGEREF _Toc54643133 \h</w:instrText>
        </w:r>
        <w:r>
          <w:rPr>
            <w:webHidden/>
          </w:rPr>
          <w:fldChar w:fldCharType="separate"/>
        </w:r>
        <w:r>
          <w:rPr>
            <w:rStyle w:val="Style25"/>
            <w:sz w:val="24"/>
            <w:szCs w:val="24"/>
          </w:rPr>
          <w:t>Требования к срокам выполнения работ</w:t>
          <w:tab/>
        </w:r>
        <w:r>
          <w:rPr>
            <w:webHidden/>
          </w:rPr>
          <w:fldChar w:fldCharType="end"/>
        </w:r>
      </w:hyperlink>
    </w:p>
    <w:p>
      <w:pPr>
        <w:pStyle w:val="16"/>
        <w:tabs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  <w:lang w:val="en-US"/>
        </w:rPr>
      </w:pPr>
      <w:hyperlink w:anchor="_Toc54643134">
        <w:r>
          <w:rPr>
            <w:webHidden/>
            <w:rStyle w:val="Style25"/>
            <w:vanish w:val="false"/>
          </w:rPr>
          <w:t>Таблица 3. Требования по срокам выполнения работ</w:t>
          <w:tab/>
        </w:r>
      </w:hyperlink>
      <w:r>
        <w:rPr>
          <w:lang w:val="en-US"/>
        </w:rPr>
        <w:t>4</w:t>
      </w:r>
    </w:p>
    <w:p>
      <w:pPr>
        <w:pStyle w:val="42"/>
        <w:tabs>
          <w:tab w:val="left" w:pos="1400" w:leader="none"/>
          <w:tab w:val="right" w:pos="9911" w:leader="dot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42"/>
        <w:tabs>
          <w:tab w:val="left" w:pos="1400" w:leader="none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sz w:val="24"/>
          <w:szCs w:val="24"/>
        </w:rPr>
      </w:pPr>
      <w:hyperlink w:anchor="_Toc54643135">
        <w:r>
          <w:rPr>
            <w:webHidden/>
            <w:rStyle w:val="Style25"/>
            <w:iCs/>
            <w:vanish w:val="false"/>
            <w:sz w:val="24"/>
            <w:szCs w:val="24"/>
          </w:rPr>
          <w:t>2.2.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sz w:val="24"/>
            <w:szCs w:val="24"/>
          </w:rPr>
          <w:tab/>
        </w:r>
        <w:r>
          <w:rPr>
            <w:rStyle w:val="Style25"/>
            <w:sz w:val="24"/>
            <w:szCs w:val="24"/>
          </w:rPr>
          <w:t>Требования к качеству работ</w:t>
          <w:tab/>
        </w:r>
      </w:hyperlink>
      <w:r>
        <w:rPr>
          <w:sz w:val="24"/>
          <w:szCs w:val="24"/>
        </w:rPr>
        <w:t>5</w:t>
      </w:r>
    </w:p>
    <w:p>
      <w:pPr>
        <w:pStyle w:val="16"/>
        <w:tabs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  <w:lang w:val="en-US"/>
        </w:rPr>
      </w:pPr>
      <w:hyperlink w:anchor="_Toc54643136">
        <w:r>
          <w:rPr>
            <w:webHidden/>
            <w:rStyle w:val="Style25"/>
            <w:vanish w:val="false"/>
          </w:rPr>
          <w:t>Таблица 4. Требования к качеству работ</w:t>
          <w:tab/>
        </w:r>
      </w:hyperlink>
      <w:r>
        <w:rPr>
          <w:lang w:val="en-US"/>
        </w:rPr>
        <w:t>5</w:t>
      </w:r>
    </w:p>
    <w:p>
      <w:pPr>
        <w:pStyle w:val="16"/>
        <w:tabs>
          <w:tab w:val="left" w:pos="560" w:leader="none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  <w:lang w:val="en-US"/>
        </w:rPr>
      </w:pPr>
      <w:hyperlink w:anchor="_Toc54643137">
        <w:r>
          <w:rPr>
            <w:webHidden/>
            <w:rStyle w:val="Style25"/>
            <w:vanish w:val="false"/>
          </w:rPr>
          <w:t>3.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b w:val="false"/>
            <w:bCs w:val="false"/>
          </w:rPr>
          <w:tab/>
        </w:r>
        <w:r>
          <w:rPr>
            <w:rStyle w:val="Style25"/>
          </w:rPr>
          <w:t>Требования к документации по ценообразованию на этапе закупки</w:t>
          <w:tab/>
        </w:r>
      </w:hyperlink>
      <w:r>
        <w:rPr/>
        <w:t>1</w:t>
      </w:r>
      <w:r>
        <w:rPr>
          <w:lang w:val="en-US"/>
        </w:rPr>
        <w:t>0</w:t>
      </w:r>
    </w:p>
    <w:p>
      <w:pPr>
        <w:pStyle w:val="16"/>
        <w:tabs>
          <w:tab w:val="left" w:pos="560" w:leader="none"/>
          <w:tab w:val="right" w:pos="9911" w:leader="dot"/>
        </w:tabs>
        <w:rPr>
          <w:rFonts w:ascii="Calibri" w:hAnsi="Calibri" w:eastAsia="新細明體" w:cs="Arial" w:asciiTheme="minorHAnsi" w:cstheme="minorBidi" w:eastAsiaTheme="minorEastAsia" w:hAnsiTheme="minorHAnsi"/>
          <w:b w:val="false"/>
          <w:b w:val="false"/>
          <w:bCs w:val="false"/>
          <w:iCs/>
          <w:lang w:val="en-US"/>
        </w:rPr>
      </w:pPr>
      <w:hyperlink w:anchor="_Toc54643138">
        <w:r>
          <w:rPr>
            <w:webHidden/>
            <w:rStyle w:val="Style25"/>
            <w:vanish w:val="false"/>
          </w:rPr>
          <w:t>4.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b w:val="false"/>
            <w:bCs w:val="false"/>
          </w:rPr>
          <w:tab/>
        </w:r>
        <w:r>
          <w:rPr>
            <w:rStyle w:val="Style25"/>
          </w:rPr>
          <w:t>Требования к документации по ценообразованию на этапе заключения (исполнения) договора</w:t>
          <w:tab/>
        </w:r>
      </w:hyperlink>
      <w:r>
        <w:rPr/>
        <w:t>1</w:t>
      </w:r>
      <w:r>
        <w:rPr>
          <w:lang w:val="en-US"/>
        </w:rPr>
        <w:t>0</w:t>
      </w:r>
    </w:p>
    <w:p>
      <w:pPr>
        <w:pStyle w:val="16"/>
        <w:tabs>
          <w:tab w:val="left" w:pos="560" w:leader="none"/>
          <w:tab w:val="right" w:pos="9911" w:leader="dot"/>
        </w:tabs>
        <w:rPr>
          <w:lang w:val="en-US"/>
        </w:rPr>
      </w:pPr>
      <w:hyperlink w:anchor="_Toc54643139">
        <w:r>
          <w:rPr>
            <w:webHidden/>
            <w:rStyle w:val="Style25"/>
            <w:vanish w:val="false"/>
          </w:rPr>
          <w:t>5.</w:t>
        </w:r>
        <w:r>
          <w:rPr>
            <w:rStyle w:val="Style25"/>
            <w:rFonts w:eastAsia="新細明體" w:cs="Arial" w:ascii="Calibri" w:hAnsi="Calibri" w:asciiTheme="minorHAnsi" w:cstheme="minorBidi" w:eastAsiaTheme="minorEastAsia" w:hAnsiTheme="minorHAnsi"/>
            <w:b w:val="false"/>
            <w:bCs w:val="false"/>
          </w:rPr>
          <w:tab/>
        </w:r>
        <w:r>
          <w:rPr>
            <w:rStyle w:val="Style25"/>
          </w:rPr>
          <w:t>Приложения</w:t>
          <w:tab/>
        </w:r>
      </w:hyperlink>
      <w:r>
        <w:rPr/>
        <w:t>1</w:t>
      </w:r>
      <w:r>
        <w:rPr>
          <w:lang w:val="en-US"/>
        </w:rPr>
        <w:t>0</w:t>
      </w:r>
    </w:p>
    <w:p>
      <w:pPr>
        <w:pStyle w:val="Normal"/>
        <w:widowControl/>
        <w:suppressAutoHyphens w:val="false"/>
        <w:rPr>
          <w:rFonts w:cs="Calibri Light (Заголовки)"/>
          <w:b/>
          <w:b/>
          <w:bCs/>
        </w:rPr>
      </w:pPr>
      <w:r>
        <w:rPr>
          <w:rFonts w:cs="Calibri Light (Заголовки)"/>
          <w:b/>
          <w:bCs/>
        </w:rPr>
      </w:r>
      <w:r>
        <w:br w:type="page"/>
      </w:r>
    </w:p>
    <w:p>
      <w:pPr>
        <w:pStyle w:val="2"/>
        <w:numPr>
          <w:ilvl w:val="0"/>
          <w:numId w:val="3"/>
        </w:numPr>
        <w:ind w:left="0" w:firstLine="567"/>
        <w:rPr>
          <w:b/>
          <w:b/>
          <w:i/>
          <w:i/>
        </w:rPr>
      </w:pPr>
      <w:r>
        <w:rPr>
          <w:b/>
        </w:rPr>
        <w:t>Общие сведения</w:t>
      </w:r>
      <w:r>
        <w:rPr>
          <w:b/>
          <w:i/>
        </w:rPr>
        <w:t xml:space="preserve"> </w:t>
      </w:r>
      <w:r>
        <w:fldChar w:fldCharType="end"/>
      </w:r>
    </w:p>
    <w:p>
      <w:pPr>
        <w:pStyle w:val="ListParagraph"/>
        <w:numPr>
          <w:ilvl w:val="1"/>
          <w:numId w:val="2"/>
        </w:numPr>
        <w:rPr>
          <w:b/>
          <w:b/>
        </w:rPr>
      </w:pPr>
      <w:r>
        <w:rPr>
          <w:b/>
        </w:rPr>
        <w:t xml:space="preserve"> </w:t>
      </w:r>
      <w:r>
        <w:rPr>
          <w:b/>
        </w:rPr>
        <w:t>Обозначения и сокращения:</w:t>
      </w:r>
    </w:p>
    <w:tbl>
      <w:tblPr>
        <w:tblW w:w="9783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ВЛ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Воздушная линия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ГОСТ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Государственный стандарт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Ед.изм.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кВ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напряжения киловольт</w:t>
            </w:r>
          </w:p>
        </w:tc>
      </w:tr>
      <w:tr>
        <w:trPr>
          <w:trHeight w:val="345" w:hRule="atLeast"/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кВт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мощности киловатт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Кол-во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Количество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ЛСР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pacing w:val="2"/>
                <w:sz w:val="22"/>
                <w:szCs w:val="22"/>
              </w:rPr>
              <w:t>Локальный сметный расчет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ЛЭП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Линия электропередач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Муниципальное образование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НПА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Нормативно-правовой акт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НТД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Нормативно-техническая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Проектная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ПОТЭЭУ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Правила по охране турда при эксплуатации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ПС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Подстанция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ПСД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Проектно-сметная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ПУД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pacing w:val="2"/>
                <w:sz w:val="22"/>
                <w:szCs w:val="22"/>
              </w:rPr>
              <w:t>Правоустанавливающий документ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ПУЭ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Правила устройства электроустановок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РФ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Российская Федерация;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РД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Рабочая документация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РТП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Распределительный трансформаторный пункт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РЭС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Районные электрические сети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РУ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Распределительное устройство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СВ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pacing w:val="2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Секционный выключатель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Струтурное подразделение филиала АО “ДРСК”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Свод правил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СПиП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Строительные нормы и правила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Саморегулируемая организация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pacing w:val="2"/>
                <w:sz w:val="22"/>
                <w:szCs w:val="22"/>
              </w:rPr>
              <w:t>тн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pacing w:val="2"/>
                <w:sz w:val="22"/>
                <w:szCs w:val="22"/>
              </w:rPr>
              <w:t>Единица измерения в тоннах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ТП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Трансформаторная подстанция / трансформаторный пункт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ТЗ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  <w:lang w:val="sah-RU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Техническое задание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>
                <w:color w:val="2D2D2D"/>
                <w:sz w:val="22"/>
                <w:szCs w:val="22"/>
              </w:rPr>
            </w:pPr>
            <w:r>
              <w:rPr>
                <w:color w:val="2D2D2D"/>
                <w:sz w:val="22"/>
                <w:szCs w:val="22"/>
                <w:lang w:val="sah-RU"/>
              </w:rPr>
              <w:t>шт.</w:t>
            </w:r>
          </w:p>
        </w:tc>
        <w:tc>
          <w:tcPr>
            <w:tcW w:w="7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both"/>
              <w:rPr/>
            </w:pPr>
            <w:r>
              <w:rPr>
                <w:color w:val="2D2D2D"/>
                <w:sz w:val="22"/>
                <w:szCs w:val="22"/>
                <w:lang w:val="sah-RU"/>
              </w:rPr>
              <w:t>Единица измерения в штуках</w:t>
            </w:r>
          </w:p>
        </w:tc>
      </w:tr>
    </w:tbl>
    <w:p>
      <w:pPr>
        <w:pStyle w:val="4"/>
        <w:numPr>
          <w:ilvl w:val="0"/>
          <w:numId w:val="0"/>
        </w:numPr>
        <w:ind w:left="360" w:firstLine="567"/>
        <w:rPr>
          <w:b/>
          <w:b/>
        </w:rPr>
      </w:pPr>
      <w:r>
        <w:rPr>
          <w:b/>
        </w:rPr>
      </w:r>
    </w:p>
    <w:p>
      <w:pPr>
        <w:pStyle w:val="4"/>
        <w:numPr>
          <w:ilvl w:val="1"/>
          <w:numId w:val="2"/>
        </w:numPr>
        <w:rPr>
          <w:b/>
          <w:b/>
        </w:rPr>
      </w:pPr>
      <w:r>
        <w:rPr>
          <w:b/>
        </w:rPr>
        <w:t xml:space="preserve"> </w:t>
      </w:r>
      <w:r>
        <w:rPr>
          <w:b/>
        </w:rPr>
        <w:t>Наименование закупаемой продукции (выполняемых работ)</w:t>
      </w:r>
    </w:p>
    <w:p>
      <w:pPr>
        <w:pStyle w:val="Normal"/>
        <w:ind w:firstLine="709"/>
        <w:jc w:val="both"/>
        <w:rPr/>
      </w:pPr>
      <w:r>
        <w:rPr>
          <w:bCs/>
          <w:iCs/>
          <w:sz w:val="26"/>
          <w:szCs w:val="26"/>
        </w:rPr>
        <w:t xml:space="preserve"> </w:t>
      </w:r>
      <w:r>
        <w:rPr>
          <w:bCs/>
          <w:iCs/>
          <w:sz w:val="26"/>
          <w:szCs w:val="26"/>
        </w:rPr>
        <w:t>«ОКПД 42.22.22.110. Выполнение строительно-монтажных работ (включая поставку оборудования и материалов) по реконструкции ВЛ 35 кВ «Михайловка-Поярково» на территории обслуживания структурного подразделения «Восточные электрические сети» в рамках выполнения инвестиционного проекта: Н_28-АЭС-В-5N  филиала «Амурские электрические сети»</w:t>
      </w:r>
    </w:p>
    <w:p>
      <w:pPr>
        <w:pStyle w:val="Normal"/>
        <w:ind w:firstLine="709"/>
        <w:jc w:val="both"/>
        <w:rPr>
          <w:bCs/>
          <w:iCs/>
          <w:sz w:val="26"/>
          <w:szCs w:val="26"/>
        </w:rPr>
      </w:pPr>
      <w:r>
        <w:rPr>
          <w:bCs/>
          <w:iCs/>
          <w:sz w:val="26"/>
          <w:szCs w:val="26"/>
        </w:rPr>
      </w:r>
    </w:p>
    <w:p>
      <w:pPr>
        <w:pStyle w:val="ListParagraph"/>
        <w:numPr>
          <w:ilvl w:val="1"/>
          <w:numId w:val="2"/>
        </w:numPr>
        <w:tabs>
          <w:tab w:val="left" w:pos="426" w:leader="none"/>
        </w:tabs>
        <w:spacing w:before="120" w:after="120"/>
        <w:contextualSpacing/>
        <w:rPr/>
      </w:pPr>
      <w:r>
        <w:rPr>
          <w:b/>
        </w:rPr>
        <w:t xml:space="preserve"> </w:t>
      </w:r>
      <w:bookmarkStart w:id="0" w:name="_Toc46743507"/>
      <w:r>
        <w:rPr>
          <w:b/>
        </w:rPr>
        <w:t xml:space="preserve">Цель </w:t>
      </w:r>
      <w:bookmarkEnd w:id="0"/>
      <w:r>
        <w:rPr>
          <w:b/>
        </w:rPr>
        <w:t xml:space="preserve">выполнения работ  </w:t>
      </w:r>
    </w:p>
    <w:p>
      <w:pPr>
        <w:pStyle w:val="Normal"/>
        <w:jc w:val="both"/>
        <w:rPr>
          <w:i/>
          <w:i/>
          <w:iCs/>
        </w:rPr>
      </w:pPr>
      <w:r>
        <w:rPr>
          <w:b w:val="false"/>
          <w:bCs w:val="false"/>
          <w:i/>
          <w:iCs/>
        </w:rPr>
        <w:t xml:space="preserve">Целью выполняемых работ является выполнение строительно-монтажных работ в отношении объектов капитального строительства, указанных в перечне объектов заказчика (Таблица 1) в соответствии с Техническим заданием (Приложение 2), для исполнения обязательств АО «ДРСК» на территории обслуживания структурного подразделения Восточные электрические сети в рамках выполнения инвестиционного проекта: </w:t>
      </w:r>
      <w:r>
        <w:rPr>
          <w:rFonts w:cs="Liberation Serif" w:ascii="Liberation Serif" w:hAnsi="Liberation Serif"/>
          <w:b w:val="false"/>
          <w:bCs w:val="false"/>
          <w:i/>
          <w:iCs/>
        </w:rPr>
        <w:t>Н_28-АЭС-В-6</w:t>
      </w:r>
      <w:r>
        <w:rPr>
          <w:b w:val="false"/>
          <w:bCs w:val="false"/>
          <w:i/>
          <w:iCs/>
        </w:rPr>
        <w:t xml:space="preserve"> филиала Амурские электрические сети.</w:t>
      </w:r>
    </w:p>
    <w:p>
      <w:pPr>
        <w:pStyle w:val="4"/>
        <w:numPr>
          <w:ilvl w:val="1"/>
          <w:numId w:val="2"/>
        </w:numPr>
        <w:rPr>
          <w:b/>
          <w:b/>
        </w:rPr>
      </w:pPr>
      <w:bookmarkStart w:id="1" w:name="_Toc54646399"/>
      <w:bookmarkStart w:id="2" w:name="_Toc46743508"/>
      <w:bookmarkStart w:id="3" w:name="_Toc546463981"/>
      <w:bookmarkEnd w:id="3"/>
      <w:r>
        <w:rPr>
          <w:b/>
        </w:rPr>
        <w:t xml:space="preserve">  </w:t>
      </w:r>
      <w:bookmarkEnd w:id="1"/>
      <w:bookmarkEnd w:id="2"/>
      <w:r>
        <w:rPr>
          <w:b/>
        </w:rPr>
        <w:t>Существующее положение</w:t>
      </w:r>
    </w:p>
    <w:p>
      <w:pPr>
        <w:pStyle w:val="3"/>
        <w:numPr>
          <w:ilvl w:val="2"/>
          <w:numId w:val="2"/>
        </w:numPr>
        <w:rPr/>
      </w:pPr>
      <w:r>
        <w:rPr/>
        <w:t>Вид деятельности, в отношении которой выполняются работы – реконструкция.</w:t>
      </w:r>
    </w:p>
    <w:p>
      <w:pPr>
        <w:pStyle w:val="ListParagraph"/>
        <w:numPr>
          <w:ilvl w:val="2"/>
          <w:numId w:val="2"/>
        </w:numPr>
        <w:rPr/>
      </w:pPr>
      <w:r>
        <w:rPr>
          <w:lang w:eastAsia="x-none"/>
        </w:rPr>
        <w:t>Выполнение работ обеспечивается в соответствии с Техническим заданием (Приложение 2).</w:t>
      </w:r>
    </w:p>
    <w:p>
      <w:pPr>
        <w:pStyle w:val="1"/>
        <w:ind w:left="0" w:firstLine="284"/>
        <w:jc w:val="left"/>
        <w:rPr>
          <w:b/>
          <w:b/>
        </w:rPr>
      </w:pPr>
      <w:bookmarkStart w:id="4" w:name="_Toc54646400"/>
      <w:r>
        <w:rPr/>
        <w:t xml:space="preserve">Таблица 1. </w:t>
      </w:r>
      <w:bookmarkEnd w:id="4"/>
      <w:r>
        <w:rPr>
          <w:b/>
        </w:rPr>
        <w:t xml:space="preserve">Перечень объектов заказчика </w:t>
      </w:r>
    </w:p>
    <w:tbl>
      <w:tblPr>
        <w:tblW w:w="10202" w:type="dxa"/>
        <w:jc w:val="left"/>
        <w:tblInd w:w="-9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692"/>
        <w:gridCol w:w="3121"/>
        <w:gridCol w:w="2562"/>
        <w:gridCol w:w="3826"/>
      </w:tblGrid>
      <w:tr>
        <w:trPr>
          <w:trHeight w:val="902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bidi w:val="0"/>
              <w:ind w:left="-101" w:firstLine="101"/>
              <w:jc w:val="center"/>
              <w:textAlignment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</w:t>
            </w:r>
          </w:p>
          <w:p>
            <w:pPr>
              <w:pStyle w:val="Normal"/>
              <w:bidi w:val="0"/>
              <w:ind w:left="-101" w:firstLine="101"/>
              <w:jc w:val="center"/>
              <w:textAlignment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bidi w:val="0"/>
              <w:ind w:left="-101" w:firstLine="101"/>
              <w:jc w:val="center"/>
              <w:textAlignment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объекта</w:t>
            </w:r>
          </w:p>
        </w:tc>
        <w:tc>
          <w:tcPr>
            <w:tcW w:w="2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bidi w:val="0"/>
              <w:ind w:left="-101" w:firstLine="101"/>
              <w:jc w:val="center"/>
              <w:textAlignment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Расположение объекта </w:t>
              <w:br/>
              <w:t xml:space="preserve">(место производства работ) 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bidi w:val="0"/>
              <w:ind w:left="-101" w:firstLine="101"/>
              <w:jc w:val="center"/>
              <w:textAlignment w:val="center"/>
              <w:rPr>
                <w:b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Имущество Заказчика </w:t>
            </w:r>
          </w:p>
          <w:p>
            <w:pPr>
              <w:pStyle w:val="Normal"/>
              <w:bidi w:val="0"/>
              <w:ind w:left="-101" w:firstLine="101"/>
              <w:jc w:val="center"/>
              <w:textAlignment w:val="center"/>
              <w:rPr/>
            </w:pPr>
            <w:r>
              <w:rPr>
                <w:b/>
                <w:bCs/>
                <w:sz w:val="20"/>
                <w:szCs w:val="20"/>
              </w:rPr>
              <w:t>(основные средства) в составе Объекта в соответствии с ТЗ (Приложение 2)</w:t>
            </w:r>
          </w:p>
        </w:tc>
      </w:tr>
      <w:tr>
        <w:trPr>
          <w:trHeight w:val="288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ind w:left="-101" w:firstLine="101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ind w:left="-101" w:firstLine="101"/>
              <w:jc w:val="center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ind w:left="-101" w:firstLine="101"/>
              <w:jc w:val="center"/>
              <w:rPr>
                <w:b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ind w:left="-101" w:firstLine="101"/>
              <w:jc w:val="center"/>
              <w:rPr>
                <w:b/>
                <w:b/>
              </w:rPr>
            </w:pPr>
            <w:r>
              <w:rPr>
                <w:b/>
              </w:rPr>
              <w:t>4</w:t>
            </w:r>
          </w:p>
        </w:tc>
      </w:tr>
      <w:tr>
        <w:trPr>
          <w:trHeight w:val="288" w:hRule="atLeast"/>
        </w:trPr>
        <w:tc>
          <w:tcPr>
            <w:tcW w:w="69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ind w:left="-101" w:firstLine="101"/>
              <w:jc w:val="center"/>
              <w:rPr>
                <w:b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31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widowControl/>
              <w:tabs>
                <w:tab w:val="left" w:pos="288" w:leader="none"/>
              </w:tabs>
              <w:jc w:val="both"/>
              <w:rPr/>
            </w:pPr>
            <w:r>
              <w:rPr>
                <w:color w:val="000000"/>
                <w:sz w:val="22"/>
                <w:szCs w:val="22"/>
              </w:rPr>
              <w:t>Реконструкция ВЛ 35 кВ «</w:t>
            </w:r>
            <w:bookmarkStart w:id="5" w:name="__DdeLink__3853_1339282474"/>
            <w:r>
              <w:rPr>
                <w:color w:val="000000"/>
                <w:sz w:val="22"/>
                <w:szCs w:val="22"/>
              </w:rPr>
              <w:t>Михайловка-Поярково</w:t>
            </w:r>
            <w:bookmarkEnd w:id="5"/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25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ind w:left="-101" w:firstLine="101"/>
              <w:jc w:val="center"/>
              <w:rPr/>
            </w:pPr>
            <w:r>
              <w:rPr>
                <w:sz w:val="22"/>
                <w:szCs w:val="22"/>
              </w:rPr>
              <w:t>Амурская область, Михайловский район</w:t>
            </w:r>
          </w:p>
        </w:tc>
        <w:tc>
          <w:tcPr>
            <w:tcW w:w="38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ind w:left="-101" w:firstLine="101"/>
              <w:jc w:val="center"/>
              <w:rPr/>
            </w:pPr>
            <w:r>
              <w:rPr>
                <w:bCs/>
                <w:sz w:val="22"/>
                <w:szCs w:val="22"/>
              </w:rPr>
              <w:t>ВЛ-35  кВ «Михайловка-Поярково»</w:t>
            </w:r>
          </w:p>
        </w:tc>
      </w:tr>
    </w:tbl>
    <w:p>
      <w:pPr>
        <w:pStyle w:val="2"/>
        <w:numPr>
          <w:ilvl w:val="0"/>
          <w:numId w:val="3"/>
        </w:numPr>
        <w:ind w:left="0" w:firstLine="567"/>
        <w:rPr>
          <w:b/>
          <w:b/>
        </w:rPr>
      </w:pPr>
      <w:bookmarkStart w:id="6" w:name="_Toc51339693"/>
      <w:bookmarkStart w:id="7" w:name="_Toc54646403"/>
      <w:bookmarkEnd w:id="6"/>
      <w:bookmarkEnd w:id="7"/>
      <w:r>
        <w:rPr>
          <w:b/>
        </w:rPr>
        <w:t>Требования к продукции</w:t>
      </w:r>
    </w:p>
    <w:p>
      <w:pPr>
        <w:pStyle w:val="4"/>
        <w:numPr>
          <w:ilvl w:val="1"/>
          <w:numId w:val="3"/>
        </w:numPr>
        <w:rPr>
          <w:b/>
          <w:b/>
        </w:rPr>
      </w:pPr>
      <w:bookmarkStart w:id="8" w:name="_Toc54646404"/>
      <w:bookmarkEnd w:id="8"/>
      <w:r>
        <w:rPr>
          <w:b/>
        </w:rPr>
        <w:t>Требования к объемам и срокам выполнения работ</w:t>
      </w:r>
    </w:p>
    <w:p>
      <w:pPr>
        <w:pStyle w:val="3"/>
        <w:ind w:left="720" w:hanging="0"/>
        <w:rPr/>
      </w:pPr>
      <w:bookmarkStart w:id="9" w:name="_Toc54646405"/>
      <w:bookmarkEnd w:id="9"/>
      <w:r>
        <w:rPr/>
        <w:t>2.1.1. Требования к видам и объемам работ</w:t>
      </w:r>
    </w:p>
    <w:p>
      <w:pPr>
        <w:pStyle w:val="1"/>
        <w:ind w:left="0" w:hanging="0"/>
        <w:jc w:val="center"/>
        <w:rPr>
          <w:b/>
          <w:b/>
        </w:rPr>
      </w:pPr>
      <w:bookmarkStart w:id="10" w:name="_Toc51339695"/>
      <w:bookmarkStart w:id="11" w:name="_Toc54646406"/>
      <w:r>
        <w:rPr/>
        <w:t xml:space="preserve">Таблица 2. </w:t>
      </w:r>
      <w:r>
        <w:rPr>
          <w:b/>
        </w:rPr>
        <w:t xml:space="preserve">Перечень </w:t>
      </w:r>
      <w:bookmarkEnd w:id="10"/>
      <w:bookmarkEnd w:id="11"/>
      <w:r>
        <w:rPr>
          <w:b/>
        </w:rPr>
        <w:t>и объем выполняемых работ</w:t>
      </w:r>
    </w:p>
    <w:tbl>
      <w:tblPr>
        <w:tblW w:w="10093" w:type="dxa"/>
        <w:jc w:val="left"/>
        <w:tblInd w:w="1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823"/>
        <w:gridCol w:w="5682"/>
        <w:gridCol w:w="2226"/>
        <w:gridCol w:w="1361"/>
      </w:tblGrid>
      <w:tr>
        <w:trPr/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keepNext w:val="true"/>
              <w:jc w:val="center"/>
              <w:rPr/>
            </w:pPr>
            <w:r>
              <w:rPr/>
              <w:t>№</w:t>
            </w:r>
          </w:p>
          <w:p>
            <w:pPr>
              <w:pStyle w:val="Normal"/>
              <w:keepNext w:val="true"/>
              <w:jc w:val="center"/>
              <w:rPr/>
            </w:pPr>
            <w:r>
              <w:rPr/>
              <w:t>п/п</w:t>
            </w:r>
          </w:p>
        </w:tc>
        <w:tc>
          <w:tcPr>
            <w:tcW w:w="5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keepNext w:val="true"/>
              <w:jc w:val="center"/>
              <w:rPr/>
            </w:pPr>
            <w:r>
              <w:rPr/>
              <w:t>Наименование работ / этапа работ</w:t>
            </w:r>
          </w:p>
        </w:tc>
        <w:tc>
          <w:tcPr>
            <w:tcW w:w="2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keepNext w:val="true"/>
              <w:jc w:val="center"/>
              <w:rPr/>
            </w:pPr>
            <w:r>
              <w:rPr/>
              <w:t>Единица измерения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keepNext w:val="true"/>
              <w:jc w:val="center"/>
              <w:rPr/>
            </w:pPr>
            <w:r>
              <w:rPr/>
              <w:t>Количество</w:t>
            </w:r>
          </w:p>
        </w:tc>
      </w:tr>
      <w:tr>
        <w:trPr/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2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4</w:t>
            </w:r>
          </w:p>
        </w:tc>
      </w:tr>
      <w:tr>
        <w:trPr/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rPr/>
            </w:pPr>
            <w:r>
              <w:rPr/>
              <w:t>1.</w:t>
            </w:r>
          </w:p>
        </w:tc>
        <w:tc>
          <w:tcPr>
            <w:tcW w:w="92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jc w:val="center"/>
              <w:rPr>
                <w:i/>
                <w:i/>
              </w:rPr>
            </w:pPr>
            <w:r>
              <w:rPr>
                <w:b/>
              </w:rPr>
              <w:t>Выполнение строительно-монтажных работ</w:t>
            </w:r>
          </w:p>
        </w:tc>
      </w:tr>
      <w:tr>
        <w:trPr/>
        <w:tc>
          <w:tcPr>
            <w:tcW w:w="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rPr/>
            </w:pPr>
            <w:r>
              <w:rPr/>
              <w:t>1.1.</w:t>
            </w:r>
          </w:p>
        </w:tc>
        <w:tc>
          <w:tcPr>
            <w:tcW w:w="568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</w:tcPr>
          <w:p>
            <w:pPr>
              <w:pStyle w:val="Normal"/>
              <w:ind w:firstLine="57"/>
              <w:jc w:val="both"/>
              <w:rPr/>
            </w:pPr>
            <w:bookmarkStart w:id="12" w:name="__DdeLink__4211_3883080691"/>
            <w:r>
              <w:rPr>
                <w:rFonts w:cs="Liberation Serif" w:ascii="Liberation Serif" w:hAnsi="Liberation Serif"/>
              </w:rPr>
              <w:t xml:space="preserve">Выполнение строительно-монтажных, электромонтажных и пусконаладочных работ в </w:t>
            </w:r>
            <w:bookmarkEnd w:id="12"/>
            <w:r>
              <w:rPr>
                <w:rFonts w:cs="Liberation Serif" w:ascii="Liberation Serif" w:hAnsi="Liberation Serif"/>
              </w:rPr>
              <w:t>соответствии с предоставленной Заказчиком ПД, РД и ведомостью объемов работ</w:t>
            </w:r>
          </w:p>
        </w:tc>
        <w:tc>
          <w:tcPr>
            <w:tcW w:w="22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объект</w:t>
            </w:r>
          </w:p>
        </w:tc>
        <w:tc>
          <w:tcPr>
            <w:tcW w:w="13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</w:tr>
    </w:tbl>
    <w:p>
      <w:pPr>
        <w:pStyle w:val="4"/>
        <w:numPr>
          <w:ilvl w:val="0"/>
          <w:numId w:val="0"/>
        </w:numPr>
        <w:ind w:firstLine="567"/>
        <w:rPr/>
      </w:pPr>
      <w:r>
        <w:rPr/>
      </w:r>
    </w:p>
    <w:p>
      <w:pPr>
        <w:pStyle w:val="4"/>
        <w:numPr>
          <w:ilvl w:val="2"/>
          <w:numId w:val="4"/>
        </w:numPr>
        <w:rPr/>
      </w:pPr>
      <w:r>
        <w:rPr/>
        <w:t>Требования к срокам выполнения работ.</w:t>
      </w:r>
    </w:p>
    <w:p>
      <w:pPr>
        <w:pStyle w:val="1"/>
        <w:ind w:left="0" w:hanging="0"/>
        <w:jc w:val="center"/>
        <w:rPr>
          <w:b/>
          <w:b/>
        </w:rPr>
      </w:pPr>
      <w:r>
        <w:rPr/>
        <w:t xml:space="preserve">Таблица 3. </w:t>
      </w:r>
      <w:bookmarkStart w:id="13" w:name="_Hlk50465284"/>
      <w:r>
        <w:rPr>
          <w:b/>
        </w:rPr>
        <w:t xml:space="preserve">Требования по срокам </w:t>
      </w:r>
      <w:bookmarkEnd w:id="13"/>
      <w:r>
        <w:rPr>
          <w:b/>
        </w:rPr>
        <w:t>выполнения работ</w:t>
      </w:r>
    </w:p>
    <w:tbl>
      <w:tblPr>
        <w:tblW w:w="10060" w:type="dxa"/>
        <w:jc w:val="center"/>
        <w:tblInd w:w="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48"/>
        <w:gridCol w:w="4611"/>
        <w:gridCol w:w="2129"/>
        <w:gridCol w:w="2471"/>
      </w:tblGrid>
      <w:tr>
        <w:trPr>
          <w:trHeight w:val="86" w:hRule="atLeast"/>
        </w:trPr>
        <w:tc>
          <w:tcPr>
            <w:tcW w:w="848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№</w:t>
            </w:r>
          </w:p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п/п</w:t>
            </w:r>
          </w:p>
        </w:tc>
        <w:tc>
          <w:tcPr>
            <w:tcW w:w="461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ind w:left="-108" w:hanging="0"/>
              <w:jc w:val="center"/>
              <w:rPr>
                <w:b/>
                <w:b/>
              </w:rPr>
            </w:pPr>
            <w:r>
              <w:rPr>
                <w:b/>
              </w:rPr>
              <w:t>Наименование (состав Работ)</w:t>
            </w:r>
          </w:p>
        </w:tc>
        <w:tc>
          <w:tcPr>
            <w:tcW w:w="4600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 xml:space="preserve">Период выполнения </w:t>
            </w:r>
          </w:p>
        </w:tc>
      </w:tr>
      <w:tr>
        <w:trPr>
          <w:trHeight w:val="60" w:hRule="atLeast"/>
        </w:trPr>
        <w:tc>
          <w:tcPr>
            <w:tcW w:w="848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4611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rPr>
                <w:b/>
                <w:b/>
              </w:rPr>
            </w:pPr>
            <w:r>
              <w:rPr>
                <w:b/>
              </w:rPr>
            </w:r>
          </w:p>
        </w:tc>
        <w:tc>
          <w:tcPr>
            <w:tcW w:w="2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Начало</w:t>
            </w:r>
          </w:p>
        </w:tc>
        <w:tc>
          <w:tcPr>
            <w:tcW w:w="2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</w:rPr>
            </w:pPr>
            <w:r>
              <w:rPr>
                <w:b/>
              </w:rPr>
              <w:t>Окончание</w:t>
            </w:r>
          </w:p>
        </w:tc>
      </w:tr>
      <w:tr>
        <w:trPr>
          <w:trHeight w:val="60" w:hRule="atLeast"/>
        </w:trPr>
        <w:tc>
          <w:tcPr>
            <w:tcW w:w="8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/>
              <w:t>1</w:t>
            </w:r>
          </w:p>
        </w:tc>
        <w:tc>
          <w:tcPr>
            <w:tcW w:w="46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rPr/>
            </w:pPr>
            <w:r>
              <w:rPr>
                <w:rFonts w:cs="Liberation Serif" w:ascii="Liberation Serif" w:hAnsi="Liberation Serif"/>
                <w:bCs/>
              </w:rPr>
              <w:t xml:space="preserve">Строительно-монтажные, электромонтажные и пусконаладочные работы. </w:t>
            </w:r>
          </w:p>
        </w:tc>
        <w:tc>
          <w:tcPr>
            <w:tcW w:w="21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tabs>
                <w:tab w:val="left" w:pos="567" w:leader="none"/>
              </w:tabs>
              <w:spacing w:before="0" w:after="0"/>
              <w:contextualSpacing/>
              <w:jc w:val="center"/>
              <w:rPr/>
            </w:pPr>
            <w:r>
              <w:rPr>
                <w:rFonts w:cs="Liberation Serif" w:ascii="Liberation Serif" w:hAnsi="Liberation Serif"/>
                <w:bCs/>
              </w:rPr>
              <w:t>С даты следующей за датой  заключения Договора</w:t>
            </w:r>
          </w:p>
        </w:tc>
        <w:tc>
          <w:tcPr>
            <w:tcW w:w="24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auto" w:val="clear"/>
            <w:tcMar>
              <w:left w:w="18" w:type="dxa"/>
            </w:tcMar>
            <w:vAlign w:val="center"/>
          </w:tcPr>
          <w:p>
            <w:pPr>
              <w:pStyle w:val="Normal"/>
              <w:jc w:val="center"/>
              <w:rPr/>
            </w:pPr>
            <w:r>
              <w:rPr>
                <w:rFonts w:cs="Liberation Serif" w:ascii="Liberation Serif" w:hAnsi="Liberation Serif"/>
                <w:bCs/>
              </w:rPr>
              <w:t>31 декабря 2025</w:t>
            </w:r>
          </w:p>
        </w:tc>
      </w:tr>
    </w:tbl>
    <w:p>
      <w:pPr>
        <w:sectPr>
          <w:headerReference w:type="default" r:id="rId2"/>
          <w:type w:val="nextPage"/>
          <w:pgSz w:w="11906" w:h="16838"/>
          <w:pgMar w:left="1276" w:right="709" w:header="709" w:top="851" w:footer="0" w:bottom="709" w:gutter="0"/>
          <w:pgNumType w:fmt="decimal"/>
          <w:formProt w:val="false"/>
          <w:textDirection w:val="lrTb"/>
          <w:docGrid w:type="default" w:linePitch="381" w:charSpace="4294961151"/>
        </w:sectPr>
      </w:pPr>
    </w:p>
    <w:p>
      <w:pPr>
        <w:pStyle w:val="4"/>
        <w:numPr>
          <w:ilvl w:val="1"/>
          <w:numId w:val="4"/>
        </w:numPr>
        <w:rPr>
          <w:b/>
          <w:b/>
        </w:rPr>
      </w:pPr>
      <w:r>
        <w:rPr/>
        <w:t xml:space="preserve"> </w:t>
      </w:r>
      <w:bookmarkStart w:id="14" w:name="_Toc54646410"/>
      <w:bookmarkStart w:id="15" w:name="_Toc51339698"/>
      <w:bookmarkStart w:id="16" w:name="_Toc50125131"/>
      <w:bookmarkEnd w:id="14"/>
      <w:bookmarkEnd w:id="15"/>
      <w:bookmarkEnd w:id="16"/>
      <w:r>
        <w:rPr>
          <w:b/>
        </w:rPr>
        <w:t>Требования к качеству работ</w:t>
      </w:r>
    </w:p>
    <w:p>
      <w:pPr>
        <w:pStyle w:val="Normal"/>
        <w:keepNext w:val="true"/>
        <w:keepLines/>
        <w:numPr>
          <w:ilvl w:val="0"/>
          <w:numId w:val="0"/>
        </w:numPr>
        <w:jc w:val="right"/>
        <w:outlineLvl w:val="0"/>
        <w:rPr>
          <w:rFonts w:eastAsia="Calibri"/>
          <w:b/>
          <w:b/>
          <w:lang w:eastAsia="x-none"/>
        </w:rPr>
      </w:pPr>
      <w:r>
        <w:rPr>
          <w:rFonts w:eastAsia="Calibri"/>
          <w:b/>
          <w:lang w:val="x-none" w:eastAsia="x-none"/>
        </w:rPr>
        <w:t>Таблица</w:t>
      </w:r>
      <w:r>
        <w:rPr>
          <w:rFonts w:eastAsia="Calibri"/>
          <w:b/>
          <w:lang w:eastAsia="x-none"/>
        </w:rPr>
        <w:t xml:space="preserve"> 4</w:t>
      </w:r>
      <w:r>
        <w:rPr>
          <w:rFonts w:eastAsia="Calibri"/>
          <w:b/>
          <w:lang w:val="x-none" w:eastAsia="x-none"/>
        </w:rPr>
        <w:t xml:space="preserve">. Требования к </w:t>
      </w:r>
      <w:bookmarkStart w:id="17" w:name="_GoBack"/>
      <w:bookmarkEnd w:id="17"/>
      <w:r>
        <w:rPr>
          <w:rFonts w:eastAsia="Calibri"/>
          <w:b/>
          <w:lang w:eastAsia="x-none"/>
        </w:rPr>
        <w:t>качеству работ</w:t>
      </w:r>
    </w:p>
    <w:p>
      <w:pPr>
        <w:pStyle w:val="Normal"/>
        <w:keepNext w:val="true"/>
        <w:keepLines/>
        <w:numPr>
          <w:ilvl w:val="0"/>
          <w:numId w:val="0"/>
        </w:numPr>
        <w:outlineLvl w:val="0"/>
        <w:rPr/>
      </w:pPr>
      <w:r>
        <w:rPr>
          <w:rFonts w:eastAsia="Calibri"/>
          <w:lang w:eastAsia="x-none"/>
        </w:rPr>
        <w:t>Наименование работ:</w:t>
      </w:r>
      <w:r>
        <w:rPr>
          <w:rFonts w:eastAsia="Calibri"/>
          <w:lang w:val="x-none" w:eastAsia="x-none"/>
        </w:rPr>
        <w:t xml:space="preserve"> </w:t>
      </w:r>
      <w:r>
        <w:rPr>
          <w:rFonts w:eastAsia="Calibri"/>
          <w:lang w:eastAsia="x-none"/>
        </w:rPr>
        <w:t>«выполнение СМР»</w:t>
      </w:r>
    </w:p>
    <w:tbl>
      <w:tblPr>
        <w:tblW w:w="15225" w:type="dxa"/>
        <w:jc w:val="left"/>
        <w:tblInd w:w="84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15" w:type="dxa"/>
          <w:bottom w:w="55" w:type="dxa"/>
          <w:right w:w="55" w:type="dxa"/>
        </w:tblCellMar>
        <w:tblLook w:val="04a0" w:noVBand="1" w:noHBand="0" w:lastColumn="0" w:firstColumn="1" w:lastRow="0" w:firstRow="1"/>
      </w:tblPr>
      <w:tblGrid>
        <w:gridCol w:w="735"/>
        <w:gridCol w:w="3132"/>
        <w:gridCol w:w="6274"/>
        <w:gridCol w:w="2730"/>
        <w:gridCol w:w="2354"/>
      </w:tblGrid>
      <w:tr>
        <w:trPr/>
        <w:tc>
          <w:tcPr>
            <w:tcW w:w="735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</w:p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п/п</w:t>
            </w:r>
          </w:p>
        </w:tc>
        <w:tc>
          <w:tcPr>
            <w:tcW w:w="3132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Наименование параметра</w:t>
            </w:r>
          </w:p>
        </w:tc>
        <w:tc>
          <w:tcPr>
            <w:tcW w:w="6274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Требование заказчика</w:t>
            </w:r>
          </w:p>
        </w:tc>
        <w:tc>
          <w:tcPr>
            <w:tcW w:w="508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735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3132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6274" w:type="dxa"/>
            <w:vMerge w:val="continue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Normal"/>
              <w:spacing w:before="0" w:after="12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Согласие с требованием/ указание характеристик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  <w:vAlign w:val="center"/>
          </w:tcPr>
          <w:p>
            <w:pPr>
              <w:pStyle w:val="Normal"/>
              <w:spacing w:before="0" w:after="12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Предоставление подтверждающего документа или иной способ подтверждения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rPr>
                <w:b/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4490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rPr>
                <w:b/>
                <w:b/>
                <w:bCs/>
              </w:rPr>
            </w:pPr>
            <w:r>
              <w:rPr>
                <w:b/>
                <w:bCs/>
              </w:rPr>
              <w:t>Требования к выполнению работ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rPr>
                <w:b/>
                <w:b/>
                <w:bCs/>
              </w:rPr>
            </w:pPr>
            <w:r>
              <w:rPr>
                <w:b/>
                <w:bCs/>
              </w:rPr>
              <w:t xml:space="preserve">1.1 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tabs>
                <w:tab w:val="left" w:pos="567" w:leader="none"/>
              </w:tabs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  <w:t>Общие требования выполнения работ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rPr/>
            </w:pPr>
            <w:r>
              <w:rPr/>
              <w:t>1.1.1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tabs>
                <w:tab w:val="left" w:pos="567" w:leader="none"/>
              </w:tabs>
              <w:rPr/>
            </w:pPr>
            <w:r>
              <w:rPr>
                <w:i/>
              </w:rPr>
              <w:t xml:space="preserve">Соблюдение требований технических регламентов, иных нормативных правовых актов и (или) нормативных документов 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ListParagraph"/>
              <w:tabs>
                <w:tab w:val="left" w:pos="466" w:leader="none"/>
              </w:tabs>
              <w:ind w:left="324" w:hanging="0"/>
              <w:jc w:val="both"/>
              <w:rPr/>
            </w:pPr>
            <w:r>
              <w:rPr/>
              <w:t>•</w:t>
            </w:r>
            <w:bookmarkStart w:id="18" w:name="__DdeLink__1143_1472172160"/>
            <w:bookmarkEnd w:id="18"/>
            <w:r>
              <w:rPr/>
              <w:tab/>
              <w:t xml:space="preserve">Указаны в Техническом задании 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rPr/>
            </w:pPr>
            <w:r>
              <w:rPr/>
              <w:t>1.1.2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tabs>
                <w:tab w:val="left" w:pos="567" w:leader="none"/>
              </w:tabs>
              <w:rPr/>
            </w:pPr>
            <w:r>
              <w:rPr>
                <w:i/>
                <w:iCs/>
                <w:spacing w:val="4"/>
              </w:rPr>
              <w:t>Требования к выполнению строительно-монтажных работ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ListParagraph"/>
              <w:numPr>
                <w:ilvl w:val="0"/>
                <w:numId w:val="6"/>
              </w:numPr>
              <w:tabs>
                <w:tab w:val="left" w:pos="466" w:leader="none"/>
              </w:tabs>
              <w:jc w:val="both"/>
              <w:rPr/>
            </w:pPr>
            <w:r>
              <w:rPr/>
              <w:t xml:space="preserve">Указаны в Техническом задании 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rPr>
                <w:b/>
                <w:b/>
                <w:bCs/>
              </w:rPr>
            </w:pPr>
            <w:r>
              <w:rPr>
                <w:b/>
                <w:bCs/>
              </w:rPr>
              <w:t>1.2.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60" w:after="0"/>
              <w:rPr/>
            </w:pPr>
            <w:r>
              <w:rPr>
                <w:b/>
              </w:rPr>
              <w:t>Требования к организации работ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rPr/>
            </w:pPr>
            <w:r>
              <w:rPr/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rPr/>
            </w:pPr>
            <w:r>
              <w:rPr/>
              <w:t>1.2.1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rPr/>
            </w:pPr>
            <w:r>
              <w:rPr>
                <w:bCs/>
                <w:i/>
              </w:rPr>
              <w:t>Организационно технические мероприятия по допуску персонала подрядчика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ListParagraph"/>
              <w:numPr>
                <w:ilvl w:val="0"/>
                <w:numId w:val="6"/>
              </w:numPr>
              <w:tabs>
                <w:tab w:val="left" w:pos="567" w:leader="none"/>
              </w:tabs>
              <w:ind w:left="0" w:firstLine="360"/>
              <w:rPr/>
            </w:pPr>
            <w:r>
              <w:rPr/>
              <w:t>Перед началом производства строительно-монтажных работ необходимо выполнение организационно - технических мероприятий, обеспечивающих безопасное производство работ:</w:t>
            </w:r>
          </w:p>
          <w:p>
            <w:pPr>
              <w:pStyle w:val="ListParagraph"/>
              <w:tabs>
                <w:tab w:val="left" w:pos="567" w:leader="none"/>
              </w:tabs>
              <w:ind w:left="0" w:firstLine="607"/>
              <w:rPr/>
            </w:pPr>
            <w:r>
              <w:rPr/>
              <w:t>- назначение приказом подрядчика ответственного лица на объекте реконструкции за соблюдением требований техники безопасности, пожарной безопасности и охраны окружающей среды;</w:t>
            </w:r>
          </w:p>
          <w:p>
            <w:pPr>
              <w:pStyle w:val="ListParagraph"/>
              <w:tabs>
                <w:tab w:val="left" w:pos="567" w:leader="none"/>
              </w:tabs>
              <w:ind w:left="0" w:firstLine="607"/>
              <w:rPr/>
            </w:pPr>
            <w:r>
              <w:rPr/>
              <w:t>- оформление допуска для производства работ в зоне, действующей ЛЭП.  Согласование с заказчиком Календарного графика выполнения работ.</w:t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val="left" w:pos="567" w:leader="none"/>
              </w:tabs>
              <w:ind w:left="0" w:firstLine="360"/>
              <w:rPr/>
            </w:pPr>
            <w:r>
              <w:rPr/>
              <w:t xml:space="preserve">Доставка строительной техники к месту производства работ, доставка к месту работы необходимых материалов (все материалы и оборудование для производства работ доставляются на место проведения работ Подрядчиком самостоятельно). </w:t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val="left" w:pos="567" w:leader="none"/>
              </w:tabs>
              <w:ind w:left="0" w:firstLine="360"/>
              <w:rPr/>
            </w:pPr>
            <w:r>
              <w:rPr/>
              <w:t>Организация выполнения строительно-монтажных работ осуществляется в соответствии с РД и графиком производства работ, которые разрабатываются Подрядчиком и не менее чем за 10 дней до начала работ предоставляются для согласования Заказчику.</w:t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val="left" w:pos="567" w:leader="none"/>
              </w:tabs>
              <w:ind w:left="0" w:firstLine="360"/>
              <w:rPr/>
            </w:pPr>
            <w:r>
              <w:rPr/>
              <w:t>Работы выполнять при наличии уведомления о начале производства работ.</w:t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val="left" w:pos="567" w:leader="none"/>
              </w:tabs>
              <w:ind w:left="0" w:firstLine="360"/>
              <w:rPr/>
            </w:pPr>
            <w:r>
              <w:rPr/>
      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</w:t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val="left" w:pos="567" w:leader="none"/>
              </w:tabs>
              <w:ind w:left="0" w:firstLine="360"/>
              <w:rPr/>
            </w:pPr>
            <w:r>
              <w:rPr/>
              <w:t>Обеспечить в установленном у Заказчика порядке оформление наряд-допуска на производство работ.</w:t>
            </w:r>
          </w:p>
          <w:p>
            <w:pPr>
              <w:pStyle w:val="ListParagraph"/>
              <w:numPr>
                <w:ilvl w:val="0"/>
                <w:numId w:val="6"/>
              </w:numPr>
              <w:tabs>
                <w:tab w:val="left" w:pos="567" w:leader="none"/>
              </w:tabs>
              <w:ind w:left="0" w:firstLine="360"/>
              <w:rPr/>
            </w:pPr>
            <w:r>
              <w:rPr/>
              <w:t>Подготовку рабочих мест и допуск к выполнению работ выполняет персонал Заказчика.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1.3.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/>
                <w:bCs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rPr/>
            </w:pPr>
            <w:r>
              <w:rPr/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Style57"/>
              <w:rPr/>
            </w:pPr>
            <w:r>
              <w:rPr/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1.3.1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rPr/>
            </w:pPr>
            <w:r>
              <w:rPr>
                <w:bCs/>
                <w:i/>
              </w:rPr>
              <w:t xml:space="preserve">Требования к используемым материалам </w:t>
            </w:r>
            <w:r>
              <w:rPr/>
              <w:t xml:space="preserve"> </w:t>
            </w:r>
            <w:r>
              <w:rPr>
                <w:bCs/>
                <w:i/>
              </w:rPr>
              <w:t xml:space="preserve">и оборудованию 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ListParagraph"/>
              <w:numPr>
                <w:ilvl w:val="0"/>
                <w:numId w:val="6"/>
              </w:numPr>
              <w:tabs>
                <w:tab w:val="left" w:pos="607" w:leader="none"/>
              </w:tabs>
              <w:jc w:val="both"/>
              <w:rPr/>
            </w:pPr>
            <w:r>
              <w:rPr/>
              <w:t xml:space="preserve">Указаны в Техническом задании 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1.4.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/>
                <w:bCs/>
              </w:rPr>
              <w:t>Требования к контролю качества работ и материалов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1.4.1.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Cs/>
                <w:i/>
              </w:rPr>
              <w:t>Контроль качества работ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ListParagraph"/>
              <w:numPr>
                <w:ilvl w:val="0"/>
                <w:numId w:val="6"/>
              </w:numPr>
              <w:jc w:val="both"/>
              <w:rPr/>
            </w:pPr>
            <w:r>
              <w:rPr/>
              <w:t xml:space="preserve">Указаны в Техническом задании 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1.4.2.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rPr/>
            </w:pPr>
            <w:r>
              <w:rPr>
                <w:bCs/>
                <w:i/>
              </w:rPr>
              <w:t>Контроль качества используемых материалов и оборудования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ListParagraph"/>
              <w:numPr>
                <w:ilvl w:val="0"/>
                <w:numId w:val="6"/>
              </w:numPr>
              <w:jc w:val="both"/>
              <w:rPr/>
            </w:pPr>
            <w:r>
              <w:rPr/>
              <w:t xml:space="preserve">Указаны в Техническом задании 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1.6.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Требования к безопасности работ и охране труда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/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1.6.1.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0"/>
              <w:ind w:firstLine="312"/>
              <w:contextualSpacing/>
              <w:jc w:val="both"/>
              <w:rPr/>
            </w:pPr>
            <w:r>
              <w:rPr>
                <w:color w:val="000000" w:themeColor="text1"/>
              </w:rPr>
              <w:t>Работы,  производимые в действующих электроустановках, необходимо проводить с согласованными действиями и мероприятиями по охране труда согласно требованиям главы XLVI "</w:t>
            </w:r>
            <w:r>
              <w:rPr/>
              <w:t>Охрана труда при организации работ командированного персонала», Правила по охране труда при эксплуатации электроустановок, утвержденных приказом Министерства труда и социальной защиты РФ от 15 декабря 2020 г. № 903н (ред. от 29.04.2022).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1.6.2.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jc w:val="both"/>
              <w:rPr/>
            </w:pPr>
            <w:r>
              <w:rPr/>
              <w:t xml:space="preserve">     </w:t>
            </w:r>
            <w:r>
              <w:rPr/>
              <w:t>В процессе проведения строительных работ и после их завершения, собственными силами и в счет договорной цены Подрядчик обеспечивает соблюдение требований ГОСТ Р 59053-2020. «Национальный стандарт Российской Федерации. Охрана окружающей среды. Охрана и рациональное использование вод», ГОСТ 17.2.1.04-77 «Охрана природы. Атмосфера. Источники и метеорологические факторы загрязнения, промышленные выбросы».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1.6.</w:t>
            </w:r>
            <w:r>
              <w:rPr>
                <w:b/>
                <w:bCs/>
                <w:lang w:val="en-US"/>
              </w:rPr>
              <w:t>3</w:t>
            </w:r>
            <w:r>
              <w:rPr>
                <w:b/>
                <w:bCs/>
              </w:rPr>
              <w:t>.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ind w:firstLine="312"/>
              <w:rPr/>
            </w:pPr>
            <w:r>
              <w:rPr/>
              <w:t>Подрядчик (Исполнитель по договору подряда) до начала производства работ (оказания услуг) на территориях и объектах Общества обязан в соответствии с требованиями статьи 214 Трудового кодекса РФ согласовать с Заказчиком мероприятия по предотвращению случаев повреждения здоровья работников.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2.</w:t>
            </w:r>
          </w:p>
        </w:tc>
        <w:tc>
          <w:tcPr>
            <w:tcW w:w="14490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/>
                <w:bCs/>
              </w:rPr>
              <w:t>Требования к результатам работ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2.1.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/>
                <w:bCs/>
              </w:rPr>
              <w:t>Общие требования к результатам работ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/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2.1.1.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Cs/>
                <w:i/>
              </w:rPr>
              <w:t>Результат работ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jc w:val="both"/>
              <w:rPr/>
            </w:pPr>
            <w:r>
              <w:rPr>
                <w:bCs/>
              </w:rPr>
              <w:t>Работы должны быть выполнены в полном объеме в соответствии с разработанной и согласованной Заказчиком проектной документацией и ведомостью объемов работ.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ind w:left="123" w:hanging="0"/>
              <w:rPr/>
            </w:pPr>
            <w:r>
              <w:rPr>
                <w:b/>
                <w:bCs/>
              </w:rPr>
              <w:t>2.2.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/>
                <w:bCs/>
              </w:rPr>
              <w:t>Требования к порядку приемки результатов работ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/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2.2.1.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Cs/>
              </w:rPr>
              <w:t xml:space="preserve">     </w:t>
            </w:r>
            <w:r>
              <w:rPr>
                <w:bCs/>
              </w:rPr>
              <w:t>Приемка выполненных работ осуществляется Заказчиком в соответствии с условиями заключенного договора подряда.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2.3.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/>
                <w:bCs/>
              </w:rPr>
              <w:t>Требования к оформлению документации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/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2.3.1.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Cs/>
              </w:rPr>
              <w:t>Требования к составу передаваемой  исполнительной технической документации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ListParagraph"/>
              <w:tabs>
                <w:tab w:val="left" w:pos="607" w:leader="none"/>
                <w:tab w:val="left" w:pos="851" w:leader="none"/>
                <w:tab w:val="left" w:pos="993" w:leader="none"/>
                <w:tab w:val="left" w:pos="2167" w:leader="none"/>
              </w:tabs>
              <w:ind w:left="466" w:hanging="0"/>
              <w:jc w:val="both"/>
              <w:rPr/>
            </w:pPr>
            <w:r>
              <w:rPr/>
              <w:t>Вместе с актами выполненных работ Заказчик передает исполнительную документацию в следующем кратком объеме:</w:t>
            </w:r>
          </w:p>
          <w:p>
            <w:pPr>
              <w:pStyle w:val="ListParagraph"/>
              <w:numPr>
                <w:ilvl w:val="1"/>
                <w:numId w:val="7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ind w:left="40" w:firstLine="567"/>
              <w:jc w:val="both"/>
              <w:rPr/>
            </w:pPr>
            <w:r>
              <w:rPr/>
              <w:t>Акт приемки законченного строительства;</w:t>
            </w:r>
          </w:p>
          <w:p>
            <w:pPr>
              <w:pStyle w:val="ListParagraph"/>
              <w:numPr>
                <w:ilvl w:val="1"/>
                <w:numId w:val="7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ind w:left="40" w:firstLine="567"/>
              <w:jc w:val="both"/>
              <w:rPr/>
            </w:pPr>
            <w:r>
              <w:rPr/>
              <w:t>Акт технической готовности электромонтажных работ;</w:t>
              <w:tab/>
              <w:tab/>
            </w:r>
          </w:p>
          <w:p>
            <w:pPr>
              <w:pStyle w:val="ListParagraph"/>
              <w:numPr>
                <w:ilvl w:val="1"/>
                <w:numId w:val="7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ind w:left="40" w:firstLine="567"/>
              <w:jc w:val="both"/>
              <w:rPr/>
            </w:pPr>
            <w:r>
              <w:rPr/>
              <w:t>Акт освидетельствования скрытых работ с исполнительной схемой;</w:t>
            </w:r>
          </w:p>
          <w:p>
            <w:pPr>
              <w:pStyle w:val="ListParagraph"/>
              <w:numPr>
                <w:ilvl w:val="1"/>
                <w:numId w:val="7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ind w:left="40" w:firstLine="567"/>
              <w:jc w:val="both"/>
              <w:rPr/>
            </w:pPr>
            <w:r>
              <w:rPr/>
              <w:t>Паспорта и сертификаты на примененные материалы, изделия, оборудование;</w:t>
            </w:r>
          </w:p>
          <w:p>
            <w:pPr>
              <w:pStyle w:val="ListParagraph"/>
              <w:numPr>
                <w:ilvl w:val="1"/>
                <w:numId w:val="7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ind w:left="40" w:firstLine="567"/>
              <w:jc w:val="both"/>
              <w:rPr/>
            </w:pPr>
            <w:r>
              <w:rPr/>
              <w:t>Справка об устранении выявленных замечаний (при наличии);</w:t>
            </w:r>
          </w:p>
          <w:p>
            <w:pPr>
              <w:pStyle w:val="ListParagraph"/>
              <w:numPr>
                <w:ilvl w:val="1"/>
                <w:numId w:val="7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ind w:left="40" w:firstLine="567"/>
              <w:jc w:val="both"/>
              <w:rPr/>
            </w:pPr>
            <w:r>
              <w:rPr/>
              <w:t>Ордер на производство работ.</w:t>
              <w:tab/>
            </w:r>
          </w:p>
          <w:p>
            <w:pPr>
              <w:pStyle w:val="ListParagraph"/>
              <w:numPr>
                <w:ilvl w:val="1"/>
                <w:numId w:val="7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ind w:left="40" w:firstLine="567"/>
              <w:jc w:val="both"/>
              <w:rPr/>
            </w:pPr>
            <w:r>
              <w:rPr/>
              <w:t>Журнал производства работ (форма КС-6), в котором отражается весь ход производства работ, а также все факты и обстоятельства, связанные с производством работ, имеющие значение во взаимоотношениях Заказчика и Подрядчика;</w:t>
            </w:r>
          </w:p>
          <w:p>
            <w:pPr>
              <w:pStyle w:val="ListParagraph"/>
              <w:numPr>
                <w:ilvl w:val="1"/>
                <w:numId w:val="7"/>
              </w:numPr>
              <w:tabs>
                <w:tab w:val="left" w:pos="749" w:leader="none"/>
                <w:tab w:val="left" w:pos="993" w:leader="none"/>
                <w:tab w:val="left" w:pos="2167" w:leader="none"/>
              </w:tabs>
              <w:ind w:left="40" w:firstLine="567"/>
              <w:jc w:val="both"/>
              <w:rPr/>
            </w:pPr>
            <w:r>
              <w:rPr/>
              <w:t>Журнал учёта выполненных работ (форма КС-6А), в котором отражаются работы по каждому объекту строительства на основании замеров выполненных работ и единых норм и расценок по каждому конструктивному элементу или виду работ.</w:t>
            </w:r>
          </w:p>
          <w:p>
            <w:pPr>
              <w:pStyle w:val="ListParagraph"/>
              <w:numPr>
                <w:ilvl w:val="0"/>
                <w:numId w:val="7"/>
              </w:numPr>
              <w:tabs>
                <w:tab w:val="left" w:pos="607" w:leader="none"/>
                <w:tab w:val="left" w:pos="851" w:leader="none"/>
                <w:tab w:val="left" w:pos="993" w:leader="none"/>
                <w:tab w:val="left" w:pos="2167" w:leader="none"/>
              </w:tabs>
              <w:ind w:left="0" w:firstLine="457"/>
              <w:jc w:val="both"/>
              <w:rPr/>
            </w:pPr>
            <w:r>
              <w:rPr/>
              <w:t>Формы журналов должны соответствовать типовым межотраслевым формам № КС-6 и № КС-6А, утверждённым постановлением Госкомстата России от 11 ноября 1999 г. № 100, и согласовываться Заказчиком и Подрядчиком в части, учитывающей особенности производства работ по договору подряда.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/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 xml:space="preserve">2.3.2. 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Cs/>
              </w:rPr>
              <w:t>Правила контроля и приемки выполненных работ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ListParagraph"/>
              <w:tabs>
                <w:tab w:val="left" w:pos="607" w:leader="none"/>
                <w:tab w:val="left" w:pos="851" w:leader="none"/>
                <w:tab w:val="left" w:pos="993" w:leader="none"/>
                <w:tab w:val="left" w:pos="2167" w:leader="none"/>
              </w:tabs>
              <w:ind w:left="466" w:hanging="0"/>
              <w:jc w:val="both"/>
              <w:rPr/>
            </w:pPr>
            <w:r>
              <w:rPr/>
              <w:t>Указаны в Техническом задании и проектом договора подряда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/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ind w:left="123" w:hanging="0"/>
              <w:jc w:val="center"/>
              <w:rPr/>
            </w:pPr>
            <w:r>
              <w:rPr>
                <w:b/>
                <w:bCs/>
              </w:rPr>
              <w:t>3.</w:t>
            </w:r>
          </w:p>
        </w:tc>
        <w:tc>
          <w:tcPr>
            <w:tcW w:w="14490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/>
                <w:bCs/>
              </w:rPr>
              <w:t>Требования к ответственности и гарантиям подрядчика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3.1.1</w:t>
            </w:r>
          </w:p>
        </w:tc>
        <w:tc>
          <w:tcPr>
            <w:tcW w:w="940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tabs>
                <w:tab w:val="left" w:pos="0" w:leader="none"/>
                <w:tab w:val="left" w:pos="993" w:leader="none"/>
                <w:tab w:val="left" w:pos="1418" w:leader="none"/>
              </w:tabs>
              <w:spacing w:before="0" w:after="0"/>
              <w:contextualSpacing/>
              <w:jc w:val="both"/>
              <w:rPr/>
            </w:pPr>
            <w:r>
              <w:rPr/>
              <w:t>Определены проектом договора подряда.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4.</w:t>
            </w:r>
          </w:p>
        </w:tc>
        <w:tc>
          <w:tcPr>
            <w:tcW w:w="14490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/>
                <w:bCs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4.1.1.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jc w:val="center"/>
              <w:rPr/>
            </w:pPr>
            <w:r>
              <w:rPr>
                <w:bCs/>
                <w:i/>
              </w:rPr>
              <w:t xml:space="preserve">Требования к объему и виду работ, которые могут быть выполнены в рамках договоров субподряда  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ListParagraph"/>
              <w:numPr>
                <w:ilvl w:val="0"/>
                <w:numId w:val="8"/>
              </w:numPr>
              <w:tabs>
                <w:tab w:val="left" w:pos="457" w:leader="none"/>
              </w:tabs>
              <w:ind w:left="0" w:firstLine="315"/>
              <w:jc w:val="both"/>
              <w:rPr/>
            </w:pPr>
            <w:r>
              <w:rPr>
                <w:bCs/>
              </w:rPr>
              <w:t>Порядок согласования субподрядных организаций определен проектом договора подряда.</w:t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val="left" w:pos="457" w:leader="none"/>
              </w:tabs>
              <w:ind w:left="0" w:firstLine="315"/>
              <w:jc w:val="both"/>
              <w:rPr/>
            </w:pPr>
            <w:r>
              <w:rPr>
                <w:bCs/>
              </w:rPr>
              <w:t xml:space="preserve">Объем договоров субподряда в совокупности не может превышать более чем на 50 % (пятьдесят процентов) от Цены Договора. </w:t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val="left" w:pos="457" w:leader="none"/>
              </w:tabs>
              <w:ind w:left="0" w:firstLine="315"/>
              <w:jc w:val="both"/>
              <w:rPr/>
            </w:pPr>
            <w:r>
              <w:rPr>
                <w:bCs/>
              </w:rPr>
              <w:t>Подрядчик несет при этом ответственность за действия Субподрядчиков, как за свои собственные.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</w:rPr>
              <w:t>5.</w:t>
            </w:r>
          </w:p>
        </w:tc>
        <w:tc>
          <w:tcPr>
            <w:tcW w:w="14490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both"/>
              <w:rPr/>
            </w:pPr>
            <w:r>
              <w:rPr>
                <w:b/>
                <w:bCs/>
              </w:rPr>
              <w:t>Прочие требования к выполняемым работам</w:t>
            </w:r>
          </w:p>
        </w:tc>
      </w:tr>
      <w:tr>
        <w:trPr/>
        <w:tc>
          <w:tcPr>
            <w:tcW w:w="735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  <w:bCs/>
                <w:lang w:val="en-US"/>
              </w:rPr>
              <w:t>5.1</w:t>
            </w:r>
          </w:p>
        </w:tc>
        <w:tc>
          <w:tcPr>
            <w:tcW w:w="313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Cs/>
                <w:i/>
              </w:rPr>
              <w:t>Особые условия</w:t>
            </w:r>
          </w:p>
        </w:tc>
        <w:tc>
          <w:tcPr>
            <w:tcW w:w="62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ListParagraph"/>
              <w:numPr>
                <w:ilvl w:val="0"/>
                <w:numId w:val="8"/>
              </w:numPr>
              <w:ind w:left="0" w:firstLine="309"/>
              <w:jc w:val="both"/>
              <w:rPr/>
            </w:pPr>
            <w:r>
              <w:rPr>
                <w:bCs/>
              </w:rPr>
              <w:t>Строительно-монтажные работы выполнять на основании разрешительных документов на земельные участки (предоставляются Заказчиком в рамках заключенного с Участником договора подряда);</w:t>
            </w:r>
          </w:p>
          <w:p>
            <w:pPr>
              <w:pStyle w:val="ListParagraph"/>
              <w:numPr>
                <w:ilvl w:val="0"/>
                <w:numId w:val="8"/>
              </w:numPr>
              <w:tabs>
                <w:tab w:val="left" w:pos="598" w:leader="none"/>
              </w:tabs>
              <w:ind w:left="0" w:firstLine="315"/>
              <w:jc w:val="both"/>
              <w:rPr/>
            </w:pPr>
            <w:r>
              <w:rPr>
                <w:bCs/>
              </w:rPr>
              <w:t>Подрядчик самостоятельно получает от лица Заказчика все необходимые согласования для возможности производства работ, все затраты на получение необходимых согласований и компенсационных выплат входят в общую стоимость объекта реконструкции;</w:t>
            </w:r>
          </w:p>
        </w:tc>
        <w:tc>
          <w:tcPr>
            <w:tcW w:w="273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insideH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i/>
                <w:iCs/>
              </w:rPr>
              <w:t>Согласие с требованием</w:t>
            </w:r>
          </w:p>
        </w:tc>
        <w:tc>
          <w:tcPr>
            <w:tcW w:w="235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  <w:insideH w:val="single" w:sz="2" w:space="0" w:color="000001"/>
              <w:insideV w:val="single" w:sz="2" w:space="0" w:color="000001"/>
            </w:tcBorders>
            <w:shd w:color="auto" w:fill="auto" w:val="clear"/>
            <w:tcMar>
              <w:left w:w="15" w:type="dxa"/>
            </w:tcMar>
          </w:tcPr>
          <w:p>
            <w:pPr>
              <w:pStyle w:val="Normal"/>
              <w:spacing w:before="0" w:after="120"/>
              <w:jc w:val="center"/>
              <w:rPr/>
            </w:pPr>
            <w:r>
              <w:rPr>
                <w:b/>
              </w:rPr>
              <w:t>-//-</w:t>
            </w:r>
          </w:p>
        </w:tc>
      </w:tr>
    </w:tbl>
    <w:p>
      <w:pPr>
        <w:sectPr>
          <w:headerReference w:type="default" r:id="rId3"/>
          <w:type w:val="nextPage"/>
          <w:pgSz w:orient="landscape" w:w="16838" w:h="11906"/>
          <w:pgMar w:left="709" w:right="851" w:header="709" w:top="1276" w:footer="0" w:bottom="709" w:gutter="0"/>
          <w:pgNumType w:fmt="decimal"/>
          <w:formProt w:val="false"/>
          <w:textDirection w:val="lrTb"/>
          <w:docGrid w:type="default" w:linePitch="381" w:charSpace="4294961151"/>
        </w:sectPr>
      </w:pPr>
    </w:p>
    <w:p>
      <w:pPr>
        <w:pStyle w:val="1"/>
        <w:numPr>
          <w:ilvl w:val="0"/>
          <w:numId w:val="4"/>
        </w:numPr>
        <w:rPr>
          <w:b/>
          <w:b/>
        </w:rPr>
      </w:pPr>
      <w:r>
        <w:rPr>
          <w:b/>
        </w:rPr>
        <w:t>Требования к документации по ценообразованию на этапе закупки</w:t>
      </w:r>
    </w:p>
    <w:p>
      <w:pPr>
        <w:pStyle w:val="Normal"/>
        <w:tabs>
          <w:tab w:val="left" w:pos="993" w:leader="none"/>
          <w:tab w:val="left" w:pos="3196" w:leader="none"/>
        </w:tabs>
        <w:spacing w:before="0" w:after="0"/>
        <w:ind w:left="720" w:firstLine="567"/>
        <w:contextualSpacing/>
        <w:jc w:val="both"/>
        <w:rPr/>
      </w:pPr>
      <w:r>
        <w:rPr/>
      </w:r>
    </w:p>
    <w:p>
      <w:pPr>
        <w:pStyle w:val="4"/>
        <w:numPr>
          <w:ilvl w:val="1"/>
          <w:numId w:val="4"/>
        </w:numPr>
        <w:tabs>
          <w:tab w:val="left" w:pos="567" w:leader="none"/>
        </w:tabs>
        <w:spacing w:before="120" w:after="0"/>
        <w:ind w:left="0" w:hanging="0"/>
        <w:contextualSpacing/>
        <w:rPr>
          <w:iCs/>
        </w:rPr>
      </w:pPr>
      <w:r>
        <w:rPr>
          <w:bCs w:val="false"/>
          <w:iCs/>
        </w:rPr>
        <w:t>В обоснование стоимости своей заявки Участник предоставляет Коммерческое предложение по форме, приведенной в Документации о закупке.</w:t>
      </w:r>
    </w:p>
    <w:p>
      <w:pPr>
        <w:pStyle w:val="4"/>
        <w:numPr>
          <w:ilvl w:val="1"/>
          <w:numId w:val="4"/>
        </w:numPr>
        <w:tabs>
          <w:tab w:val="left" w:pos="567" w:leader="none"/>
        </w:tabs>
        <w:spacing w:before="120" w:after="0"/>
        <w:ind w:left="0" w:hanging="0"/>
        <w:contextualSpacing/>
        <w:rPr>
          <w:iCs/>
        </w:rPr>
      </w:pPr>
      <w:r>
        <w:rPr>
          <w:iCs/>
        </w:rPr>
        <w:t>Дополнительные документы по ценообразованию (сметная документация) в состав заявки Участника не включаются.</w:t>
      </w:r>
    </w:p>
    <w:p>
      <w:pPr>
        <w:pStyle w:val="Normal"/>
        <w:rPr>
          <w:lang w:eastAsia="x-none"/>
        </w:rPr>
      </w:pPr>
      <w:r>
        <w:rPr>
          <w:lang w:eastAsia="x-none"/>
        </w:rPr>
      </w:r>
    </w:p>
    <w:p>
      <w:pPr>
        <w:pStyle w:val="1"/>
        <w:numPr>
          <w:ilvl w:val="0"/>
          <w:numId w:val="4"/>
        </w:numPr>
        <w:jc w:val="center"/>
        <w:rPr>
          <w:b/>
          <w:b/>
        </w:rPr>
      </w:pPr>
      <w:r>
        <w:rPr>
          <w:b/>
        </w:rPr>
        <w:t>Требования к документации по ценообразованию на этапе заключения (исполнения) договора</w:t>
      </w:r>
    </w:p>
    <w:p>
      <w:pPr>
        <w:pStyle w:val="ListParagraph"/>
        <w:numPr>
          <w:ilvl w:val="1"/>
          <w:numId w:val="5"/>
        </w:numPr>
        <w:tabs>
          <w:tab w:val="left" w:pos="426" w:leader="none"/>
        </w:tabs>
        <w:spacing w:before="60" w:after="60"/>
        <w:ind w:left="0" w:hanging="0"/>
        <w:contextualSpacing/>
        <w:jc w:val="both"/>
        <w:rPr>
          <w:rFonts w:eastAsia="新細明體" w:eastAsiaTheme="majorEastAsia"/>
          <w:b/>
          <w:b/>
          <w:bCs/>
          <w:color w:val="000000" w:themeColor="text1"/>
        </w:rPr>
      </w:pPr>
      <w:r>
        <w:rPr>
          <w:rFonts w:eastAsia="新細明體" w:eastAsiaTheme="majorEastAsia"/>
          <w:b/>
          <w:bCs/>
          <w:color w:val="000000" w:themeColor="text1"/>
        </w:rPr>
        <w:t>Требования к составлению сметной документации (при заключении договора):</w:t>
      </w:r>
    </w:p>
    <w:p>
      <w:pPr>
        <w:pStyle w:val="Normal"/>
        <w:numPr>
          <w:ilvl w:val="2"/>
          <w:numId w:val="5"/>
        </w:numPr>
        <w:tabs>
          <w:tab w:val="left" w:pos="567" w:leader="none"/>
          <w:tab w:val="left" w:pos="851" w:leader="none"/>
        </w:tabs>
        <w:spacing w:before="60" w:after="60"/>
        <w:ind w:left="0" w:hanging="0"/>
        <w:contextualSpacing/>
        <w:jc w:val="both"/>
        <w:rPr/>
      </w:pPr>
      <w:r>
        <w:rPr>
          <w:rFonts w:eastAsia="新細明體" w:eastAsiaTheme="majorEastAsia"/>
          <w:bCs/>
          <w:color w:val="000000" w:themeColor="text1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</w:t>
      </w:r>
      <w:r>
        <w:rPr>
          <w:rFonts w:eastAsia="新細明體" w:eastAsiaTheme="majorEastAsia"/>
          <w:bCs/>
        </w:rPr>
        <w:t xml:space="preserve">Приложении № 1 </w:t>
      </w:r>
      <w:r>
        <w:rPr>
          <w:rFonts w:eastAsia="新細明體" w:eastAsiaTheme="majorEastAsia"/>
          <w:bCs/>
          <w:color w:val="000000" w:themeColor="text1"/>
        </w:rPr>
        <w:t>к настоящим Техническим требованиям, и включается в состав договора с применением понижающего коэффициента.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>
      <w:pPr>
        <w:pStyle w:val="Normal"/>
        <w:tabs>
          <w:tab w:val="left" w:pos="709" w:leader="none"/>
        </w:tabs>
        <w:jc w:val="both"/>
        <w:rPr/>
      </w:pPr>
      <w:r>
        <w:rPr/>
        <w:t>4.1.2 Порядок расчета коэффициента:</w:t>
      </w:r>
    </w:p>
    <w:p>
      <w:pPr>
        <w:pStyle w:val="Normal"/>
        <w:jc w:val="both"/>
        <w:rPr>
          <w:i/>
          <w:i/>
        </w:rPr>
      </w:pPr>
      <w:r>
        <w:rPr>
          <w:i/>
        </w:rPr>
        <w:t>Размер понижающего коэффициента определяется по формуле:</w:t>
      </w:r>
    </w:p>
    <w:p>
      <w:pPr>
        <w:pStyle w:val="Normal"/>
        <w:ind w:left="720" w:hanging="0"/>
        <w:jc w:val="center"/>
        <w:rPr/>
      </w:pPr>
      <w:r>
        <w:fldChar w:fldCharType="begin"/>
      </w:r>
      <w:r>
        <w:instrText>QUOTE</w:instrText>
      </w:r>
      <w:r>
        <w:fldChar w:fldCharType="separate"/>
      </w:r>
      <w:bookmarkStart w:id="19" w:name="__Fieldmark__2167_894121723"/>
      <w:r>
        <w:rPr/>
      </w:r>
      <w:r>
        <w:rPr/>
      </w:r>
      <w:r>
        <w:fldChar w:fldCharType="end"/>
      </w:r>
      <w:bookmarkStart w:id="20" w:name="__Fieldmark__1003_4229014419"/>
      <w:bookmarkStart w:id="21" w:name="__Fieldmark__2518_1339282474"/>
      <w:bookmarkStart w:id="22" w:name="__Fieldmark__4031_431687654"/>
      <w:bookmarkStart w:id="23" w:name="__Fieldmark__2406_2799459623"/>
      <w:bookmarkStart w:id="24" w:name="__Fieldmark__5752_204335030"/>
      <w:bookmarkStart w:id="25" w:name="__Fieldmark__45651_4187717461"/>
      <w:bookmarkStart w:id="26" w:name="__Fieldmark__4959_1985570671"/>
      <w:bookmarkStart w:id="27" w:name="__Fieldmark__3831_842988435"/>
      <w:bookmarkStart w:id="28" w:name="__Fieldmark__15953_136823149"/>
      <w:bookmarkStart w:id="29" w:name="__Fieldmark__1151_3408979690"/>
      <w:bookmarkStart w:id="30" w:name="__Fieldmark__2543_1985570671"/>
      <w:bookmarkStart w:id="31" w:name="__Fieldmark__1166_4187717461"/>
      <w:bookmarkStart w:id="32" w:name="__Fieldmark__2443_3922000915"/>
      <w:bookmarkStart w:id="33" w:name="__Fieldmark__1070_1472172160"/>
      <w:bookmarkStart w:id="34" w:name="__Fieldmark__1079_2503219896"/>
      <w:bookmarkStart w:id="35" w:name="__Fieldmark__4144_3883080691"/>
      <w:bookmarkStart w:id="36" w:name="__Fieldmark__189642_4194383894"/>
      <w:bookmarkStart w:id="37" w:name="__Fieldmark__1002_286548270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r>
        <w:rPr/>
      </w:r>
      <m:oMath xmlns:m="http://schemas.openxmlformats.org/officeDocument/2006/math">
        <m:r>
          <w:rPr>
            <w:rFonts w:ascii="Cambria Math" w:hAnsi="Cambria Math"/>
          </w:rPr>
          <m:t xml:space="preserve">k</m:t>
        </m:r>
        <m:r>
          <w:rPr>
            <w:rFonts w:ascii="Cambria Math" w:hAnsi="Cambria Math"/>
          </w:rPr>
          <m:t xml:space="preserve">=</m:t>
        </m:r>
        <m:f>
          <m:num>
            <m:r>
              <w:rPr>
                <w:rFonts w:ascii="Cambria Math" w:hAnsi="Cambria Math"/>
              </w:rPr>
              <m:t xml:space="preserve">P</m:t>
            </m:r>
          </m:num>
          <m:den>
            <m:r>
              <w:rPr>
                <w:rFonts w:ascii="Cambria Math" w:hAnsi="Cambria Math"/>
              </w:rPr>
              <m:t xml:space="preserve">N</m:t>
            </m:r>
          </m:den>
        </m:f>
      </m:oMath>
      <w:r>
        <w:rPr>
          <w:rFonts w:cs="Arial" w:ascii="Arial" w:hAnsi="Arial"/>
          <w:i/>
          <w:iCs/>
          <w:color w:val="000000"/>
          <w:sz w:val="18"/>
          <w:szCs w:val="18"/>
        </w:rPr>
        <w:t>,</w:t>
      </w:r>
    </w:p>
    <w:p>
      <w:pPr>
        <w:pStyle w:val="Normal"/>
        <w:jc w:val="both"/>
        <w:rPr>
          <w:i/>
          <w:i/>
        </w:rPr>
      </w:pPr>
      <w:r>
        <w:rPr>
          <w:i/>
        </w:rPr>
        <w:t>где</w:t>
      </w:r>
      <w:r>
        <w:rPr>
          <w:i/>
          <w:lang w:val="en-US"/>
        </w:rPr>
        <w:t> </w:t>
      </w:r>
      <w:r>
        <w:rPr>
          <w:i/>
        </w:rPr>
        <w:t>P</w:t>
      </w:r>
      <w:r>
        <w:rPr>
          <w:i/>
          <w:lang w:val="en-US"/>
        </w:rPr>
        <w:t> </w:t>
      </w:r>
      <w:r>
        <w:rPr>
          <w:i/>
        </w:rPr>
        <w:t>–</w:t>
      </w:r>
      <w:r>
        <w:rPr>
          <w:i/>
          <w:lang w:val="en-US"/>
        </w:rPr>
        <w:t> </w:t>
      </w:r>
      <w:r>
        <w:rPr>
          <w:i/>
        </w:rPr>
        <w:t>стоимость предложения Победителя;</w:t>
      </w:r>
    </w:p>
    <w:p>
      <w:pPr>
        <w:pStyle w:val="Normal"/>
        <w:jc w:val="both"/>
        <w:rPr>
          <w:i/>
          <w:i/>
        </w:rPr>
      </w:pPr>
      <w:r>
        <w:rPr>
          <w:i/>
        </w:rPr>
        <w:t>N</w:t>
      </w:r>
      <w:r>
        <w:rPr>
          <w:i/>
          <w:lang w:val="en-US"/>
        </w:rPr>
        <w:t> </w:t>
      </w:r>
      <w:r>
        <w:rPr>
          <w:i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>
      <w:pPr>
        <w:pStyle w:val="Normal"/>
        <w:jc w:val="both"/>
        <w:rPr>
          <w:i/>
          <w:i/>
        </w:rPr>
      </w:pPr>
      <w:r>
        <w:rPr>
          <w:i/>
        </w:rPr>
        <w:t>k</w:t>
      </w:r>
      <w:r>
        <w:rPr>
          <w:i/>
          <w:lang w:val="en-US"/>
        </w:rPr>
        <w:t> </w:t>
      </w:r>
      <w:r>
        <w:rPr>
          <w:i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>
      <w:pPr>
        <w:pStyle w:val="Normal"/>
        <w:jc w:val="both"/>
        <w:rPr>
          <w:i/>
          <w:i/>
        </w:rPr>
      </w:pPr>
      <w:r>
        <w:rPr>
          <w:i/>
        </w:rPr>
      </w:r>
    </w:p>
    <w:p>
      <w:pPr>
        <w:pStyle w:val="ListParagraph"/>
        <w:numPr>
          <w:ilvl w:val="2"/>
          <w:numId w:val="9"/>
        </w:numPr>
        <w:tabs>
          <w:tab w:val="left" w:pos="567" w:leader="none"/>
          <w:tab w:val="left" w:pos="851" w:leader="none"/>
        </w:tabs>
        <w:spacing w:before="60" w:after="60"/>
        <w:ind w:left="0" w:hanging="0"/>
        <w:contextualSpacing/>
        <w:jc w:val="both"/>
        <w:rPr>
          <w:rFonts w:eastAsia="新細明體" w:eastAsiaTheme="majorEastAsia"/>
          <w:bCs/>
          <w:color w:val="000000" w:themeColor="text1"/>
        </w:rPr>
      </w:pPr>
      <w:r>
        <w:rPr>
          <w:rFonts w:eastAsia="新細明體" w:eastAsiaTheme="majorEastAsia"/>
          <w:bCs/>
          <w:color w:val="000000" w:themeColor="text1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>
      <w:pPr>
        <w:pStyle w:val="ListParagraph"/>
        <w:ind w:left="643" w:hanging="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rmal"/>
        <w:tabs>
          <w:tab w:val="left" w:pos="284" w:leader="none"/>
          <w:tab w:val="left" w:pos="993" w:leader="none"/>
        </w:tabs>
        <w:rPr>
          <w:rFonts w:eastAsia="Calibri"/>
          <w:b/>
          <w:b/>
          <w:color w:val="000000"/>
          <w:szCs w:val="26"/>
        </w:rPr>
      </w:pPr>
      <w:r>
        <w:rPr>
          <w:rFonts w:eastAsia="Calibri"/>
          <w:b/>
          <w:color w:val="000000"/>
          <w:szCs w:val="26"/>
        </w:rPr>
        <w:t>4.2. Требования к выполнению сметных расчетов (на стадии исполнения Договора Подрядчиком):</w:t>
      </w:r>
    </w:p>
    <w:p>
      <w:pPr>
        <w:pStyle w:val="Normal"/>
        <w:tabs>
          <w:tab w:val="left" w:pos="284" w:leader="none"/>
          <w:tab w:val="left" w:pos="567" w:leader="none"/>
        </w:tabs>
        <w:jc w:val="both"/>
        <w:rPr/>
      </w:pPr>
      <w:r>
        <w:rPr>
          <w:rFonts w:eastAsia="Calibri"/>
          <w:color w:val="000000"/>
          <w:szCs w:val="26"/>
        </w:rPr>
        <w:t>4.2.1.</w:t>
        <w:tab/>
        <w:t>Разработка сметной документации осуществляется при исполнении договора в соответствии с договорными условиями и приложением № 1 к Техническим требованиям «Требования к оформлению и составлению сметной документации».</w:t>
      </w:r>
    </w:p>
    <w:p>
      <w:pPr>
        <w:pStyle w:val="Normal"/>
        <w:numPr>
          <w:ilvl w:val="2"/>
          <w:numId w:val="10"/>
        </w:numPr>
        <w:tabs>
          <w:tab w:val="left" w:pos="567" w:leader="none"/>
        </w:tabs>
        <w:spacing w:before="0" w:after="0"/>
        <w:ind w:left="0" w:hanging="0"/>
        <w:contextualSpacing/>
        <w:jc w:val="both"/>
        <w:rPr/>
      </w:pPr>
      <w:r>
        <w:rPr>
          <w:rFonts w:eastAsia="Calibri"/>
          <w:color w:val="000000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 в соответствии с договорными условиями и приложением № 1 к настоящим Техническим требованиям «Требования к оформлению и составлению сметной документации».</w:t>
      </w:r>
    </w:p>
    <w:p>
      <w:pPr>
        <w:pStyle w:val="Normal"/>
        <w:rPr>
          <w:rFonts w:eastAsia="Calibri" w:eastAsiaTheme="minorHAnsi"/>
          <w:b/>
          <w:b/>
          <w:lang w:eastAsia="en-US"/>
        </w:rPr>
      </w:pPr>
      <w:r>
        <w:rPr>
          <w:rFonts w:eastAsia="Calibri" w:eastAsiaTheme="minorHAnsi"/>
          <w:b/>
          <w:lang w:eastAsia="en-US"/>
        </w:rPr>
      </w:r>
    </w:p>
    <w:p>
      <w:pPr>
        <w:pStyle w:val="ListParagraph"/>
        <w:ind w:left="643" w:hanging="0"/>
        <w:jc w:val="center"/>
        <w:rPr>
          <w:rFonts w:eastAsia="Calibri" w:eastAsiaTheme="minorHAnsi"/>
          <w:b/>
          <w:b/>
          <w:sz w:val="28"/>
          <w:szCs w:val="28"/>
          <w:lang w:eastAsia="en-US"/>
        </w:rPr>
      </w:pPr>
      <w:r>
        <w:rPr>
          <w:rFonts w:eastAsia="Calibri" w:eastAsiaTheme="minorHAnsi"/>
          <w:b/>
          <w:sz w:val="28"/>
          <w:szCs w:val="28"/>
          <w:lang w:eastAsia="en-US"/>
        </w:rPr>
        <w:t>5. Приложения</w:t>
      </w:r>
    </w:p>
    <w:p>
      <w:pPr>
        <w:pStyle w:val="ListParagraph"/>
        <w:ind w:left="643" w:hanging="0"/>
        <w:rPr>
          <w:rFonts w:eastAsia="Calibri" w:eastAsiaTheme="minorHAnsi"/>
          <w:b/>
          <w:b/>
          <w:lang w:eastAsia="en-US"/>
        </w:rPr>
      </w:pPr>
      <w:r>
        <w:rPr>
          <w:rFonts w:eastAsia="Calibri" w:eastAsiaTheme="minorHAnsi"/>
          <w:b/>
          <w:lang w:eastAsia="en-US"/>
        </w:rPr>
      </w:r>
    </w:p>
    <w:p>
      <w:pPr>
        <w:pStyle w:val="Normal"/>
        <w:jc w:val="both"/>
        <w:rPr/>
      </w:pPr>
      <w:r>
        <w:rPr>
          <w:i/>
        </w:rPr>
        <w:t>Приложение № 1: Требования к оформлению и составлению документации по ценообразованию (сметной документации)</w:t>
      </w:r>
    </w:p>
    <w:p>
      <w:pPr>
        <w:pStyle w:val="Normal"/>
        <w:jc w:val="both"/>
        <w:rPr/>
      </w:pPr>
      <w:r>
        <w:rPr>
          <w:i/>
        </w:rPr>
        <w:t>Приложение № 2: Техническое задание</w:t>
      </w:r>
    </w:p>
    <w:p>
      <w:pPr>
        <w:pStyle w:val="Normal"/>
        <w:jc w:val="both"/>
        <w:rPr/>
      </w:pPr>
      <w:r>
        <w:rPr>
          <w:i/>
        </w:rPr>
        <w:t>Приложение № 2.1: Проектная документация</w:t>
      </w:r>
    </w:p>
    <w:p>
      <w:pPr>
        <w:pStyle w:val="Normal"/>
        <w:jc w:val="both"/>
        <w:rPr/>
      </w:pPr>
      <w:r>
        <w:rPr>
          <w:i/>
        </w:rPr>
        <w:t>Приложение № 2.2: ВОР Михайловка-Поярково</w:t>
      </w:r>
    </w:p>
    <w:p>
      <w:pPr>
        <w:pStyle w:val="Normal"/>
        <w:jc w:val="both"/>
        <w:rPr/>
      </w:pPr>
      <w:r>
        <w:rPr>
          <w:i/>
        </w:rPr>
        <w:t>Приложение № 2.3.: ЛСР Михайловка-Поярково</w:t>
      </w:r>
    </w:p>
    <w:sectPr>
      <w:headerReference w:type="default" r:id="rId4"/>
      <w:type w:val="nextPage"/>
      <w:pgSz w:w="11906" w:h="16838"/>
      <w:pgMar w:left="1276" w:right="709" w:header="709" w:top="851" w:footer="0" w:bottom="709" w:gutter="0"/>
      <w:pgNumType w:fmt="decimal"/>
      <w:formProt w:val="false"/>
      <w:textDirection w:val="lrTb"/>
      <w:docGrid w:type="default" w:linePitch="381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Symbol">
    <w:charset w:val="02"/>
    <w:family w:val="auto"/>
    <w:pitch w:val="default"/>
  </w:font>
  <w:font w:name="Times New Roman">
    <w:charset w:val="01"/>
    <w:family w:val="auto"/>
    <w:pitch w:val="variable"/>
  </w:font>
  <w:font w:name="Courier New">
    <w:charset w:val="01"/>
    <w:family w:val="auto"/>
    <w:pitch w:val="fixed"/>
  </w:font>
  <w:font w:name="Wingdings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35"/>
      <w:jc w:val="center"/>
      <w:rPr/>
    </w:pPr>
    <w:r>
      <w:rPr/>
      <w:fldChar w:fldCharType="begin"/>
    </w:r>
    <w:r>
      <w:instrText> PAGE </w:instrText>
    </w:r>
    <w:r>
      <w:fldChar w:fldCharType="separate"/>
    </w:r>
    <w:r>
      <w:t>0</w:t>
    </w:r>
    <w: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4"/>
      <w:numFmt w:val="decimal"/>
      <w:lvlText w:val="%2."/>
      <w:lvlJc w:val="left"/>
      <w:pPr>
        <w:ind w:left="858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ind w:left="360" w:hanging="360"/>
      </w:pPr>
      <w:rPr>
        <w:i w:val="false"/>
        <w:b/>
        <w:color w:val="00000A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b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false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i w:val="false"/>
        <w:b/>
        <w:color w:val="00000A"/>
      </w:r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4"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2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  <w:rPr>
        <w:b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6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rFonts w:cs="Symbol"/>
      </w:rPr>
    </w:lvl>
    <w:lvl w:ilvl="1">
      <w:start w:val="8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rFonts w:cs="Times New Roman"/>
      </w:rPr>
    </w:lvl>
    <w:lvl w:ilvl="2">
      <w:start w:val="8"/>
      <w:numFmt w:val="bullet"/>
      <w:lvlText w:val="•"/>
      <w:lvlJc w:val="left"/>
      <w:pPr>
        <w:ind w:left="927" w:hanging="360"/>
      </w:pPr>
      <w:rPr>
        <w:rFonts w:ascii="Times New Roman" w:hAnsi="Times New Roman" w:cs="Times New Roman" w:hint="default"/>
        <w:rFonts w:cs="Times New Roman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7"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  <w:rFonts w:cs="Symbol"/>
      </w:rPr>
    </w:lvl>
    <w:lvl w:ilvl="1">
      <w:start w:val="9"/>
      <w:numFmt w:val="bullet"/>
      <w:lvlText w:val="•"/>
      <w:lvlJc w:val="left"/>
      <w:pPr>
        <w:ind w:left="2149" w:hanging="360"/>
      </w:pPr>
      <w:rPr>
        <w:rFonts w:ascii="Times New Roman" w:hAnsi="Times New Roman" w:cs="Times New Roman" w:hint="default"/>
        <w:rFonts w:cs="Times New Roman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  <w:rFonts w:cs="Wingdings"/>
      </w:rPr>
    </w:lvl>
  </w:abstractNum>
  <w:abstractNum w:abstractNumId="8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b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9">
    <w:lvl w:ilvl="0">
      <w:start w:val="4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840" w:hanging="480"/>
      </w:pPr>
    </w:lvl>
    <w:lvl w:ilvl="2">
      <w:start w:val="3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0">
    <w:lvl w:ilvl="0">
      <w:start w:val="4"/>
      <w:numFmt w:val="decimal"/>
      <w:lvlText w:val="%1."/>
      <w:lvlJc w:val="left"/>
      <w:pPr>
        <w:ind w:left="675" w:hanging="675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75"/>
  <w:defaultTabStop w:val="708"/>
  <w:autoHyphenation w:val="fals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TW" w:bidi="ar-SA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uiPriority="99" w:semiHidden="1" w:unhideWhenUsed="1"/>
    <w:lsdException w:name="footer" w:uiPriority="99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uiPriority="99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99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 w:val="false"/>
      <w:suppressAutoHyphens w:val="true"/>
      <w:bidi w:val="0"/>
      <w:jc w:val="left"/>
    </w:pPr>
    <w:rPr>
      <w:rFonts w:ascii="Times New Roman" w:hAnsi="Times New Roman" w:eastAsia="Times New Roman" w:cs="Times New Roman"/>
      <w:color w:val="00000A"/>
      <w:sz w:val="24"/>
      <w:szCs w:val="24"/>
      <w:lang w:val="ru-RU" w:eastAsia="zh-CN" w:bidi="ar-SA"/>
    </w:rPr>
  </w:style>
  <w:style w:type="paragraph" w:styleId="1">
    <w:name w:val="Heading 1"/>
    <w:basedOn w:val="3"/>
    <w:link w:val="11"/>
    <w:qFormat/>
    <w:rsid w:val="00353a27"/>
    <w:pPr>
      <w:ind w:left="5038" w:hanging="0"/>
      <w:outlineLvl w:val="0"/>
    </w:pPr>
    <w:rPr>
      <w:sz w:val="28"/>
      <w:szCs w:val="28"/>
    </w:rPr>
  </w:style>
  <w:style w:type="paragraph" w:styleId="2">
    <w:name w:val="Heading 2"/>
    <w:basedOn w:val="4"/>
    <w:link w:val="21"/>
    <w:qFormat/>
    <w:rsid w:val="00ea61a8"/>
    <w:pPr>
      <w:numPr>
        <w:ilvl w:val="0"/>
        <w:numId w:val="0"/>
      </w:numPr>
      <w:ind w:firstLine="567"/>
      <w:outlineLvl w:val="1"/>
    </w:pPr>
    <w:rPr/>
  </w:style>
  <w:style w:type="paragraph" w:styleId="3">
    <w:name w:val="Heading 3"/>
    <w:basedOn w:val="Normal"/>
    <w:link w:val="31"/>
    <w:autoRedefine/>
    <w:qFormat/>
    <w:rsid w:val="00d94d9f"/>
    <w:pPr>
      <w:keepNext w:val="true"/>
      <w:spacing w:before="0" w:after="60"/>
      <w:ind w:firstLine="567"/>
      <w:jc w:val="both"/>
      <w:outlineLvl w:val="2"/>
    </w:pPr>
    <w:rPr>
      <w:rFonts w:eastAsia="Calibri"/>
      <w:lang w:eastAsia="x-none"/>
    </w:rPr>
  </w:style>
  <w:style w:type="paragraph" w:styleId="4">
    <w:name w:val="Heading 4"/>
    <w:basedOn w:val="3"/>
    <w:link w:val="40"/>
    <w:qFormat/>
    <w:rsid w:val="006629c9"/>
    <w:pPr>
      <w:numPr>
        <w:ilvl w:val="1"/>
        <w:numId w:val="1"/>
      </w:numPr>
      <w:outlineLvl w:val="1"/>
    </w:pPr>
    <w:rPr>
      <w:bCs/>
    </w:rPr>
  </w:style>
  <w:style w:type="paragraph" w:styleId="5">
    <w:name w:val="Heading 5"/>
    <w:basedOn w:val="Normal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Normal"/>
    <w:link w:val="60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Normal"/>
    <w:link w:val="70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Normal"/>
    <w:link w:val="80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Normal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otnotereference">
    <w:name w:val="footnote reference"/>
    <w:uiPriority w:val="99"/>
    <w:qFormat/>
    <w:rsid w:val="00d561d9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Style5" w:customStyle="1">
    <w:name w:val="Интернет-ссылка"/>
    <w:rsid w:val="006c2f3f"/>
    <w:rPr>
      <w:color w:val="0000FF"/>
      <w:u w:val="single"/>
    </w:rPr>
  </w:style>
  <w:style w:type="character" w:styleId="Annotationreference">
    <w:name w:val="annotation reference"/>
    <w:qFormat/>
    <w:rsid w:val="00b714b0"/>
    <w:rPr>
      <w:sz w:val="16"/>
      <w:szCs w:val="16"/>
    </w:rPr>
  </w:style>
  <w:style w:type="character" w:styleId="Strong">
    <w:name w:val="Strong"/>
    <w:uiPriority w:val="22"/>
    <w:qFormat/>
    <w:rsid w:val="00165965"/>
    <w:rPr>
      <w:b/>
      <w:bCs/>
    </w:rPr>
  </w:style>
  <w:style w:type="character" w:styleId="61" w:customStyle="1">
    <w:name w:val="Заголовок 6 Знак"/>
    <w:link w:val="6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1" w:customStyle="1">
    <w:name w:val="Заголовок 7 Знак"/>
    <w:link w:val="7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1" w:customStyle="1">
    <w:name w:val="Заголовок 8 Знак"/>
    <w:link w:val="8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1" w:customStyle="1">
    <w:name w:val="Заголовок 1 Знак"/>
    <w:link w:val="10"/>
    <w:qFormat/>
    <w:rsid w:val="00353a27"/>
    <w:rPr>
      <w:rFonts w:eastAsia="Calibri"/>
      <w:sz w:val="28"/>
      <w:szCs w:val="28"/>
      <w:lang w:eastAsia="x-none"/>
    </w:rPr>
  </w:style>
  <w:style w:type="character" w:styleId="21" w:customStyle="1">
    <w:name w:val="Заголовок 2 Знак"/>
    <w:qFormat/>
    <w:rsid w:val="00ea61a8"/>
    <w:rPr>
      <w:rFonts w:eastAsia="Calibri"/>
      <w:bCs/>
      <w:sz w:val="24"/>
      <w:szCs w:val="24"/>
      <w:lang w:eastAsia="x-none"/>
    </w:rPr>
  </w:style>
  <w:style w:type="character" w:styleId="31" w:customStyle="1">
    <w:name w:val="Заголовок 3 Знак"/>
    <w:link w:val="30"/>
    <w:qFormat/>
    <w:rsid w:val="00d94d9f"/>
    <w:rPr>
      <w:rFonts w:eastAsia="Calibri"/>
      <w:sz w:val="24"/>
      <w:szCs w:val="24"/>
      <w:lang w:eastAsia="x-none"/>
    </w:rPr>
  </w:style>
  <w:style w:type="character" w:styleId="41" w:customStyle="1">
    <w:name w:val="Заголовок 4 Знак"/>
    <w:link w:val="4"/>
    <w:uiPriority w:val="9"/>
    <w:qFormat/>
    <w:rsid w:val="006629c9"/>
    <w:rPr>
      <w:rFonts w:eastAsia="Calibri"/>
      <w:bCs/>
      <w:sz w:val="24"/>
      <w:szCs w:val="24"/>
      <w:lang w:eastAsia="x-none"/>
    </w:rPr>
  </w:style>
  <w:style w:type="character" w:styleId="51" w:customStyle="1">
    <w:name w:val="Заголовок 5 Знак"/>
    <w:link w:val="5"/>
    <w:uiPriority w:val="9"/>
    <w:qFormat/>
    <w:rsid w:val="00d22f6d"/>
    <w:rPr>
      <w:b/>
      <w:bCs/>
      <w:i/>
      <w:iCs/>
      <w:sz w:val="26"/>
      <w:szCs w:val="26"/>
    </w:rPr>
  </w:style>
  <w:style w:type="character" w:styleId="91" w:customStyle="1">
    <w:name w:val="Заголовок 9 Знак"/>
    <w:link w:val="9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6" w:customStyle="1">
    <w:name w:val="Название Знак"/>
    <w:link w:val="12"/>
    <w:uiPriority w:val="10"/>
    <w:qFormat/>
    <w:rsid w:val="00d22f6d"/>
    <w:rPr>
      <w:sz w:val="28"/>
    </w:rPr>
  </w:style>
  <w:style w:type="character" w:styleId="Style7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Style8">
    <w:name w:val="Выделение"/>
    <w:uiPriority w:val="20"/>
    <w:qFormat/>
    <w:rsid w:val="00d22f6d"/>
    <w:rPr>
      <w:i/>
      <w:iCs/>
    </w:rPr>
  </w:style>
  <w:style w:type="character" w:styleId="22" w:customStyle="1">
    <w:name w:val="Цитата 2 Знак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9" w:customStyle="1">
    <w:name w:val="Выделенная цитата Знак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10" w:customStyle="1">
    <w:name w:val="Электронная подпись Знак"/>
    <w:uiPriority w:val="99"/>
    <w:qFormat/>
    <w:rsid w:val="00d22f6d"/>
    <w:rPr>
      <w:rFonts w:eastAsia="Calibri"/>
      <w:sz w:val="24"/>
      <w:szCs w:val="24"/>
    </w:rPr>
  </w:style>
  <w:style w:type="character" w:styleId="111" w:customStyle="1">
    <w:name w:val="Заголовок 1 Знак1"/>
    <w:link w:val="1"/>
    <w:qFormat/>
    <w:locked/>
    <w:rsid w:val="00d22f6d"/>
    <w:rPr>
      <w:sz w:val="28"/>
    </w:rPr>
  </w:style>
  <w:style w:type="character" w:styleId="Style11" w:customStyle="1">
    <w:name w:val="Текст сноски Знак"/>
    <w:uiPriority w:val="99"/>
    <w:qFormat/>
    <w:rsid w:val="00d22f6d"/>
    <w:rPr/>
  </w:style>
  <w:style w:type="character" w:styleId="Style12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13" w:customStyle="1">
    <w:name w:val="Абзац списка Знак"/>
    <w:uiPriority w:val="34"/>
    <w:qFormat/>
    <w:locked/>
    <w:rsid w:val="00310eb4"/>
    <w:rPr>
      <w:rFonts w:eastAsia="Calibri"/>
      <w:sz w:val="24"/>
      <w:szCs w:val="24"/>
    </w:rPr>
  </w:style>
  <w:style w:type="character" w:styleId="Style14" w:customStyle="1">
    <w:name w:val="комментарий"/>
    <w:qFormat/>
    <w:rsid w:val="0025139e"/>
    <w:rPr>
      <w:i/>
      <w:shd w:fill="FFFF99" w:val="clear"/>
    </w:rPr>
  </w:style>
  <w:style w:type="character" w:styleId="Style15" w:customStyle="1">
    <w:name w:val="Подподпункт Знак"/>
    <w:qFormat/>
    <w:locked/>
    <w:rsid w:val="0025139e"/>
    <w:rPr>
      <w:sz w:val="26"/>
      <w:szCs w:val="26"/>
    </w:rPr>
  </w:style>
  <w:style w:type="character" w:styleId="311" w:customStyle="1">
    <w:name w:val="Заголовок 3 Знак1"/>
    <w:link w:val="3"/>
    <w:qFormat/>
    <w:rsid w:val="00b56f46"/>
    <w:rPr>
      <w:rFonts w:eastAsia="Calibri"/>
      <w:sz w:val="26"/>
      <w:szCs w:val="28"/>
      <w:lang w:eastAsia="en-US"/>
    </w:rPr>
  </w:style>
  <w:style w:type="character" w:styleId="Style16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7" w:customStyle="1">
    <w:name w:val="Текст примечания Знак"/>
    <w:qFormat/>
    <w:rsid w:val="00dc0f7d"/>
    <w:rPr/>
  </w:style>
  <w:style w:type="character" w:styleId="Style18" w:customStyle="1">
    <w:name w:val="Текст концевой сноски Знак"/>
    <w:basedOn w:val="DefaultParagraphFont"/>
    <w:qFormat/>
    <w:rsid w:val="003879d4"/>
    <w:rPr/>
  </w:style>
  <w:style w:type="character" w:styleId="Endnotereference">
    <w:name w:val="endnote reference"/>
    <w:basedOn w:val="DefaultParagraphFont"/>
    <w:qFormat/>
    <w:rsid w:val="003879d4"/>
    <w:rPr>
      <w:vertAlign w:val="superscript"/>
    </w:rPr>
  </w:style>
  <w:style w:type="character" w:styleId="23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link w:val="a7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33"/>
    <w:qFormat/>
    <w:rsid w:val="00c36f30"/>
    <w:rPr>
      <w:sz w:val="16"/>
      <w:szCs w:val="16"/>
    </w:rPr>
  </w:style>
  <w:style w:type="character" w:styleId="Hl" w:customStyle="1">
    <w:name w:val="hl"/>
    <w:basedOn w:val="DefaultParagraphFont"/>
    <w:qFormat/>
    <w:rsid w:val="009400f6"/>
    <w:rPr/>
  </w:style>
  <w:style w:type="character" w:styleId="Style19" w:customStyle="1">
    <w:name w:val="Текст выноски Знак"/>
    <w:semiHidden/>
    <w:qFormat/>
    <w:rsid w:val="006f3ea6"/>
    <w:rPr>
      <w:rFonts w:ascii="Tahoma" w:hAnsi="Tahoma" w:cs="Tahoma"/>
      <w:sz w:val="16"/>
      <w:szCs w:val="16"/>
    </w:rPr>
  </w:style>
  <w:style w:type="character" w:styleId="Applestylespan" w:customStyle="1">
    <w:name w:val="apple-style-span"/>
    <w:basedOn w:val="DefaultParagraphFont"/>
    <w:qFormat/>
    <w:rsid w:val="006f3ea6"/>
    <w:rPr/>
  </w:style>
  <w:style w:type="character" w:styleId="Appleconvertedspace" w:customStyle="1">
    <w:name w:val="apple-converted-space"/>
    <w:basedOn w:val="DefaultParagraphFont"/>
    <w:qFormat/>
    <w:rsid w:val="006f3ea6"/>
    <w:rPr/>
  </w:style>
  <w:style w:type="character" w:styleId="Style20" w:customStyle="1">
    <w:name w:val="Нижний колонтитул Знак"/>
    <w:basedOn w:val="DefaultParagraphFont"/>
    <w:uiPriority w:val="99"/>
    <w:qFormat/>
    <w:rsid w:val="006f3ea6"/>
    <w:rPr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qFormat/>
    <w:rsid w:val="006f3ea6"/>
    <w:rPr/>
  </w:style>
  <w:style w:type="character" w:styleId="Style21" w:customStyle="1">
    <w:name w:val="Схема документа Знак"/>
    <w:basedOn w:val="DefaultParagraphFont"/>
    <w:uiPriority w:val="99"/>
    <w:semiHidden/>
    <w:qFormat/>
    <w:rsid w:val="006f3ea6"/>
    <w:rPr>
      <w:rFonts w:ascii="Tahoma" w:hAnsi="Tahoma" w:cs="Tahoma"/>
      <w:sz w:val="16"/>
      <w:szCs w:val="16"/>
    </w:rPr>
  </w:style>
  <w:style w:type="character" w:styleId="Style22" w:customStyle="1">
    <w:name w:val="Тема примечания Знак"/>
    <w:semiHidden/>
    <w:qFormat/>
    <w:rsid w:val="006f3ea6"/>
    <w:rPr>
      <w:b/>
      <w:bCs/>
    </w:rPr>
  </w:style>
  <w:style w:type="character" w:styleId="Style23" w:customStyle="1">
    <w:name w:val="Основной текст с отступом Знак"/>
    <w:qFormat/>
    <w:rsid w:val="006f3ea6"/>
    <w:rPr>
      <w:sz w:val="24"/>
      <w:szCs w:val="24"/>
    </w:rPr>
  </w:style>
  <w:style w:type="character" w:styleId="1111" w:customStyle="1">
    <w:name w:val="УРОВЕНЬ_1.1.1. Знак"/>
    <w:link w:val="111"/>
    <w:qFormat/>
    <w:rsid w:val="006f3ea6"/>
    <w:rPr>
      <w:rFonts w:eastAsia="Calibri"/>
      <w:sz w:val="26"/>
      <w:szCs w:val="28"/>
      <w:lang w:eastAsia="en-US"/>
    </w:rPr>
  </w:style>
  <w:style w:type="character" w:styleId="33" w:customStyle="1">
    <w:name w:val="Список мн 3 Знак"/>
    <w:uiPriority w:val="99"/>
    <w:qFormat/>
    <w:rsid w:val="006f3ea6"/>
    <w:rPr>
      <w:spacing w:val="-4"/>
      <w:sz w:val="24"/>
      <w:szCs w:val="24"/>
      <w:shd w:fill="FFFFFF" w:val="clear"/>
      <w:lang w:val="x-none" w:eastAsia="x-none"/>
    </w:rPr>
  </w:style>
  <w:style w:type="character" w:styleId="ConsPlusNormal" w:customStyle="1">
    <w:name w:val="ConsPlusNormal Знак"/>
    <w:link w:val="ConsPlusNormal"/>
    <w:qFormat/>
    <w:rsid w:val="00f2264b"/>
    <w:rPr>
      <w:rFonts w:ascii="Arial" w:hAnsi="Arial" w:cs="Arial"/>
    </w:rPr>
  </w:style>
  <w:style w:type="character" w:styleId="ListLabel1" w:customStyle="1">
    <w:name w:val="ListLabel 1"/>
    <w:qFormat/>
    <w:rPr>
      <w:rFonts w:eastAsia="Times New Roman" w:cs="Times New Roman"/>
    </w:rPr>
  </w:style>
  <w:style w:type="character" w:styleId="ListLabel2" w:customStyle="1">
    <w:name w:val="ListLabel 2"/>
    <w:qFormat/>
    <w:rPr>
      <w:rFonts w:cs="Times New Roman"/>
      <w:b/>
      <w:bCs w:val="false"/>
      <w:i w:val="false"/>
      <w:iCs w:val="false"/>
      <w:caps w:val="false"/>
      <w:smallCaps w:val="false"/>
      <w:strike w:val="false"/>
      <w:dstrike w:val="false"/>
      <w:vanish w:val="false"/>
      <w:color w:val="0070C0"/>
      <w:spacing w:val="0"/>
      <w:position w:val="0"/>
      <w:sz w:val="28"/>
      <w:sz w:val="28"/>
      <w:szCs w:val="28"/>
      <w:u w:val="none"/>
      <w:effect w:val="none"/>
      <w:vertAlign w:val="baseline"/>
      <w:em w:val="none"/>
    </w:rPr>
  </w:style>
  <w:style w:type="character" w:styleId="ListLabel3" w:customStyle="1">
    <w:name w:val="ListLabel 3"/>
    <w:qFormat/>
    <w:rPr>
      <w:b/>
      <w:bCs/>
      <w:i w:val="false"/>
      <w:iCs/>
      <w:sz w:val="24"/>
      <w:szCs w:val="24"/>
    </w:rPr>
  </w:style>
  <w:style w:type="character" w:styleId="ListLabel4" w:customStyle="1">
    <w:name w:val="ListLabel 4"/>
    <w:qFormat/>
    <w:rPr>
      <w:b w:val="false"/>
      <w:lang w:val="ru-RU"/>
    </w:rPr>
  </w:style>
  <w:style w:type="character" w:styleId="ListLabel5" w:customStyle="1">
    <w:name w:val="ListLabel 5"/>
    <w:qFormat/>
    <w:rPr>
      <w:sz w:val="28"/>
    </w:rPr>
  </w:style>
  <w:style w:type="character" w:styleId="ListLabel6" w:customStyle="1">
    <w:name w:val="ListLabel 6"/>
    <w:qFormat/>
    <w:rPr>
      <w:rFonts w:cs="Times New Roman"/>
    </w:rPr>
  </w:style>
  <w:style w:type="character" w:styleId="ListLabel7" w:customStyle="1">
    <w:name w:val="ListLabel 7"/>
    <w:qFormat/>
    <w:rPr>
      <w:b/>
      <w:i w:val="false"/>
      <w:color w:val="00000A"/>
    </w:rPr>
  </w:style>
  <w:style w:type="character" w:styleId="ListLabel8" w:customStyle="1">
    <w:name w:val="ListLabel 8"/>
    <w:qFormat/>
    <w:rPr>
      <w:b/>
      <w:color w:val="00000A"/>
    </w:rPr>
  </w:style>
  <w:style w:type="character" w:styleId="ListLabel9" w:customStyle="1">
    <w:name w:val="ListLabel 9"/>
    <w:qFormat/>
    <w:rPr>
      <w:b w:val="false"/>
    </w:rPr>
  </w:style>
  <w:style w:type="character" w:styleId="ListLabel10" w:customStyle="1">
    <w:name w:val="ListLabel 10"/>
    <w:qFormat/>
    <w:rPr>
      <w:b/>
      <w:i w:val="false"/>
      <w:color w:val="00000A"/>
    </w:rPr>
  </w:style>
  <w:style w:type="character" w:styleId="ListLabel11" w:customStyle="1">
    <w:name w:val="ListLabel 11"/>
    <w:qFormat/>
    <w:rPr>
      <w:b/>
    </w:rPr>
  </w:style>
  <w:style w:type="character" w:styleId="ListLabel12" w:customStyle="1">
    <w:name w:val="ListLabel 12"/>
    <w:qFormat/>
    <w:rPr>
      <w:rFonts w:cs="Courier New"/>
    </w:rPr>
  </w:style>
  <w:style w:type="character" w:styleId="ListLabel13" w:customStyle="1">
    <w:name w:val="ListLabel 13"/>
    <w:qFormat/>
    <w:rPr>
      <w:rFonts w:cs="Courier New"/>
    </w:rPr>
  </w:style>
  <w:style w:type="character" w:styleId="ListLabel14" w:customStyle="1">
    <w:name w:val="ListLabel 14"/>
    <w:qFormat/>
    <w:rPr>
      <w:rFonts w:cs="Courier New"/>
    </w:rPr>
  </w:style>
  <w:style w:type="character" w:styleId="ListLabel15" w:customStyle="1">
    <w:name w:val="ListLabel 15"/>
    <w:qFormat/>
    <w:rPr>
      <w:rFonts w:cs="Courier New"/>
    </w:rPr>
  </w:style>
  <w:style w:type="character" w:styleId="ListLabel16" w:customStyle="1">
    <w:name w:val="ListLabel 16"/>
    <w:qFormat/>
    <w:rPr>
      <w:rFonts w:cs="Courier New"/>
    </w:rPr>
  </w:style>
  <w:style w:type="character" w:styleId="ListLabel17" w:customStyle="1">
    <w:name w:val="ListLabel 17"/>
    <w:qFormat/>
    <w:rPr>
      <w:rFonts w:cs="Courier New"/>
    </w:rPr>
  </w:style>
  <w:style w:type="character" w:styleId="ListLabel18" w:customStyle="1">
    <w:name w:val="ListLabel 18"/>
    <w:qFormat/>
    <w:rPr>
      <w:rFonts w:eastAsia="Times New Roman" w:cs="Times New Roman"/>
    </w:rPr>
  </w:style>
  <w:style w:type="character" w:styleId="ListLabel19" w:customStyle="1">
    <w:name w:val="ListLabel 19"/>
    <w:qFormat/>
    <w:rPr>
      <w:rFonts w:eastAsia="Times New Roman" w:cs="Times New Roman"/>
    </w:rPr>
  </w:style>
  <w:style w:type="character" w:styleId="ListLabel20" w:customStyle="1">
    <w:name w:val="ListLabel 20"/>
    <w:qFormat/>
    <w:rPr>
      <w:rFonts w:cs="Courier New"/>
    </w:rPr>
  </w:style>
  <w:style w:type="character" w:styleId="ListLabel21" w:customStyle="1">
    <w:name w:val="ListLabel 21"/>
    <w:qFormat/>
    <w:rPr>
      <w:rFonts w:cs="Courier New"/>
    </w:rPr>
  </w:style>
  <w:style w:type="character" w:styleId="ListLabel22" w:customStyle="1">
    <w:name w:val="ListLabel 22"/>
    <w:qFormat/>
    <w:rPr>
      <w:rFonts w:eastAsia="Times New Roman" w:cs="Times New Roman"/>
    </w:rPr>
  </w:style>
  <w:style w:type="character" w:styleId="ListLabel23" w:customStyle="1">
    <w:name w:val="ListLabel 23"/>
    <w:qFormat/>
    <w:rPr>
      <w:rFonts w:cs="Courier New"/>
    </w:rPr>
  </w:style>
  <w:style w:type="character" w:styleId="ListLabel24" w:customStyle="1">
    <w:name w:val="ListLabel 24"/>
    <w:qFormat/>
    <w:rPr>
      <w:rFonts w:cs="Courier New"/>
    </w:rPr>
  </w:style>
  <w:style w:type="character" w:styleId="ListLabel25" w:customStyle="1">
    <w:name w:val="ListLabel 25"/>
    <w:qFormat/>
    <w:rPr>
      <w:rFonts w:cs="Courier New"/>
    </w:rPr>
  </w:style>
  <w:style w:type="character" w:styleId="ListLabel26" w:customStyle="1">
    <w:name w:val="ListLabel 26"/>
    <w:qFormat/>
    <w:rPr>
      <w:rFonts w:cs="Courier New"/>
    </w:rPr>
  </w:style>
  <w:style w:type="character" w:styleId="ListLabel27" w:customStyle="1">
    <w:name w:val="ListLabel 27"/>
    <w:qFormat/>
    <w:rPr>
      <w:rFonts w:cs="Courier New"/>
    </w:rPr>
  </w:style>
  <w:style w:type="character" w:styleId="ListLabel28" w:customStyle="1">
    <w:name w:val="ListLabel 28"/>
    <w:qFormat/>
    <w:rPr>
      <w:rFonts w:cs="Courier New"/>
    </w:rPr>
  </w:style>
  <w:style w:type="character" w:styleId="ListLabel29" w:customStyle="1">
    <w:name w:val="ListLabel 29"/>
    <w:qFormat/>
    <w:rPr>
      <w:rFonts w:cs="Courier New"/>
    </w:rPr>
  </w:style>
  <w:style w:type="character" w:styleId="ListLabel30" w:customStyle="1">
    <w:name w:val="ListLabel 30"/>
    <w:qFormat/>
    <w:rPr>
      <w:rFonts w:cs="Courier New"/>
    </w:rPr>
  </w:style>
  <w:style w:type="character" w:styleId="ListLabel31" w:customStyle="1">
    <w:name w:val="ListLabel 31"/>
    <w:qFormat/>
    <w:rPr>
      <w:b/>
      <w:sz w:val="28"/>
    </w:rPr>
  </w:style>
  <w:style w:type="character" w:styleId="ListLabel32" w:customStyle="1">
    <w:name w:val="ListLabel 32"/>
    <w:qFormat/>
    <w:rPr>
      <w:b/>
    </w:rPr>
  </w:style>
  <w:style w:type="character" w:styleId="ListLabel33" w:customStyle="1">
    <w:name w:val="ListLabel 33"/>
    <w:qFormat/>
    <w:rPr>
      <w:b w:val="false"/>
    </w:rPr>
  </w:style>
  <w:style w:type="character" w:styleId="ListLabel34" w:customStyle="1">
    <w:name w:val="ListLabel 34"/>
    <w:qFormat/>
    <w:rPr>
      <w:b w:val="false"/>
    </w:rPr>
  </w:style>
  <w:style w:type="character" w:styleId="ListLabel35" w:customStyle="1">
    <w:name w:val="ListLabel 35"/>
    <w:qFormat/>
    <w:rPr>
      <w:b w:val="false"/>
    </w:rPr>
  </w:style>
  <w:style w:type="character" w:styleId="ListLabel36" w:customStyle="1">
    <w:name w:val="ListLabel 36"/>
    <w:qFormat/>
    <w:rPr>
      <w:b w:val="false"/>
    </w:rPr>
  </w:style>
  <w:style w:type="character" w:styleId="ListLabel37" w:customStyle="1">
    <w:name w:val="ListLabel 37"/>
    <w:qFormat/>
    <w:rPr>
      <w:b w:val="false"/>
    </w:rPr>
  </w:style>
  <w:style w:type="character" w:styleId="ListLabel38" w:customStyle="1">
    <w:name w:val="ListLabel 38"/>
    <w:qFormat/>
    <w:rPr>
      <w:b w:val="false"/>
    </w:rPr>
  </w:style>
  <w:style w:type="character" w:styleId="ListLabel39" w:customStyle="1">
    <w:name w:val="ListLabel 39"/>
    <w:qFormat/>
    <w:rPr>
      <w:b w:val="false"/>
    </w:rPr>
  </w:style>
  <w:style w:type="character" w:styleId="Style24" w:customStyle="1">
    <w:name w:val="Символ сноски"/>
    <w:qFormat/>
    <w:rPr/>
  </w:style>
  <w:style w:type="character" w:styleId="Style25" w:customStyle="1">
    <w:name w:val="Ссылка указателя"/>
    <w:qFormat/>
    <w:rPr/>
  </w:style>
  <w:style w:type="character" w:styleId="ListLabel40" w:customStyle="1">
    <w:name w:val="ListLabel 40"/>
    <w:qFormat/>
    <w:rPr>
      <w:b/>
      <w:bCs/>
      <w:i w:val="false"/>
      <w:iCs/>
      <w:sz w:val="24"/>
      <w:szCs w:val="24"/>
    </w:rPr>
  </w:style>
  <w:style w:type="character" w:styleId="ListLabel41" w:customStyle="1">
    <w:name w:val="ListLabel 41"/>
    <w:qFormat/>
    <w:rPr>
      <w:b/>
      <w:i w:val="false"/>
      <w:color w:val="00000A"/>
    </w:rPr>
  </w:style>
  <w:style w:type="character" w:styleId="ListLabel42" w:customStyle="1">
    <w:name w:val="ListLabel 42"/>
    <w:qFormat/>
    <w:rPr>
      <w:b/>
      <w:color w:val="00000A"/>
    </w:rPr>
  </w:style>
  <w:style w:type="character" w:styleId="ListLabel43" w:customStyle="1">
    <w:name w:val="ListLabel 43"/>
    <w:qFormat/>
    <w:rPr>
      <w:b w:val="false"/>
    </w:rPr>
  </w:style>
  <w:style w:type="character" w:styleId="ListLabel44" w:customStyle="1">
    <w:name w:val="ListLabel 44"/>
    <w:qFormat/>
    <w:rPr>
      <w:b/>
      <w:i w:val="false"/>
      <w:color w:val="00000A"/>
    </w:rPr>
  </w:style>
  <w:style w:type="character" w:styleId="ListLabel45" w:customStyle="1">
    <w:name w:val="ListLabel 45"/>
    <w:qFormat/>
    <w:rPr>
      <w:b/>
    </w:rPr>
  </w:style>
  <w:style w:type="character" w:styleId="ListLabel46" w:customStyle="1">
    <w:name w:val="ListLabel 46"/>
    <w:qFormat/>
    <w:rPr>
      <w:rFonts w:cs="Symbol"/>
      <w:b/>
    </w:rPr>
  </w:style>
  <w:style w:type="character" w:styleId="ListLabel47" w:customStyle="1">
    <w:name w:val="ListLabel 47"/>
    <w:qFormat/>
    <w:rPr>
      <w:rFonts w:cs="Times New Roman"/>
    </w:rPr>
  </w:style>
  <w:style w:type="character" w:styleId="ListLabel48" w:customStyle="1">
    <w:name w:val="ListLabel 48"/>
    <w:qFormat/>
    <w:rPr>
      <w:rFonts w:cs="Times New Roman"/>
    </w:rPr>
  </w:style>
  <w:style w:type="character" w:styleId="ListLabel49" w:customStyle="1">
    <w:name w:val="ListLabel 49"/>
    <w:qFormat/>
    <w:rPr>
      <w:rFonts w:cs="Symbol"/>
    </w:rPr>
  </w:style>
  <w:style w:type="character" w:styleId="ListLabel50" w:customStyle="1">
    <w:name w:val="ListLabel 50"/>
    <w:qFormat/>
    <w:rPr>
      <w:rFonts w:cs="Courier New"/>
    </w:rPr>
  </w:style>
  <w:style w:type="character" w:styleId="ListLabel51" w:customStyle="1">
    <w:name w:val="ListLabel 51"/>
    <w:qFormat/>
    <w:rPr>
      <w:rFonts w:cs="Wingdings"/>
    </w:rPr>
  </w:style>
  <w:style w:type="character" w:styleId="ListLabel52" w:customStyle="1">
    <w:name w:val="ListLabel 52"/>
    <w:qFormat/>
    <w:rPr>
      <w:rFonts w:cs="Symbol"/>
    </w:rPr>
  </w:style>
  <w:style w:type="character" w:styleId="ListLabel53" w:customStyle="1">
    <w:name w:val="ListLabel 53"/>
    <w:qFormat/>
    <w:rPr>
      <w:rFonts w:cs="Courier New"/>
    </w:rPr>
  </w:style>
  <w:style w:type="character" w:styleId="ListLabel54" w:customStyle="1">
    <w:name w:val="ListLabel 54"/>
    <w:qFormat/>
    <w:rPr>
      <w:rFonts w:cs="Wingdings"/>
    </w:rPr>
  </w:style>
  <w:style w:type="character" w:styleId="ListLabel55" w:customStyle="1">
    <w:name w:val="ListLabel 55"/>
    <w:qFormat/>
    <w:rPr>
      <w:rFonts w:cs="Symbol"/>
    </w:rPr>
  </w:style>
  <w:style w:type="character" w:styleId="ListLabel56" w:customStyle="1">
    <w:name w:val="ListLabel 56"/>
    <w:qFormat/>
    <w:rPr>
      <w:rFonts w:cs="Times New Roman"/>
    </w:rPr>
  </w:style>
  <w:style w:type="character" w:styleId="ListLabel57" w:customStyle="1">
    <w:name w:val="ListLabel 57"/>
    <w:qFormat/>
    <w:rPr>
      <w:rFonts w:cs="Wingdings"/>
    </w:rPr>
  </w:style>
  <w:style w:type="character" w:styleId="ListLabel58" w:customStyle="1">
    <w:name w:val="ListLabel 58"/>
    <w:qFormat/>
    <w:rPr>
      <w:rFonts w:cs="Symbol"/>
    </w:rPr>
  </w:style>
  <w:style w:type="character" w:styleId="ListLabel59" w:customStyle="1">
    <w:name w:val="ListLabel 59"/>
    <w:qFormat/>
    <w:rPr>
      <w:rFonts w:cs="Courier New"/>
    </w:rPr>
  </w:style>
  <w:style w:type="character" w:styleId="ListLabel60" w:customStyle="1">
    <w:name w:val="ListLabel 60"/>
    <w:qFormat/>
    <w:rPr>
      <w:rFonts w:cs="Wingdings"/>
    </w:rPr>
  </w:style>
  <w:style w:type="character" w:styleId="ListLabel61" w:customStyle="1">
    <w:name w:val="ListLabel 61"/>
    <w:qFormat/>
    <w:rPr>
      <w:rFonts w:cs="Symbol"/>
    </w:rPr>
  </w:style>
  <w:style w:type="character" w:styleId="ListLabel62" w:customStyle="1">
    <w:name w:val="ListLabel 62"/>
    <w:qFormat/>
    <w:rPr>
      <w:rFonts w:cs="Courier New"/>
    </w:rPr>
  </w:style>
  <w:style w:type="character" w:styleId="ListLabel63" w:customStyle="1">
    <w:name w:val="ListLabel 63"/>
    <w:qFormat/>
    <w:rPr>
      <w:rFonts w:cs="Wingdings"/>
    </w:rPr>
  </w:style>
  <w:style w:type="character" w:styleId="ListLabel64" w:customStyle="1">
    <w:name w:val="ListLabel 64"/>
    <w:qFormat/>
    <w:rPr>
      <w:rFonts w:cs="Symbol"/>
      <w:b/>
    </w:rPr>
  </w:style>
  <w:style w:type="character" w:styleId="ListLabel65" w:customStyle="1">
    <w:name w:val="ListLabel 65"/>
    <w:qFormat/>
    <w:rPr>
      <w:rFonts w:cs="Courier New"/>
    </w:rPr>
  </w:style>
  <w:style w:type="character" w:styleId="ListLabel66" w:customStyle="1">
    <w:name w:val="ListLabel 66"/>
    <w:qFormat/>
    <w:rPr>
      <w:rFonts w:cs="Wingdings"/>
    </w:rPr>
  </w:style>
  <w:style w:type="character" w:styleId="ListLabel67" w:customStyle="1">
    <w:name w:val="ListLabel 67"/>
    <w:qFormat/>
    <w:rPr>
      <w:rFonts w:cs="Symbol"/>
    </w:rPr>
  </w:style>
  <w:style w:type="character" w:styleId="ListLabel68" w:customStyle="1">
    <w:name w:val="ListLabel 68"/>
    <w:qFormat/>
    <w:rPr>
      <w:rFonts w:cs="Courier New"/>
    </w:rPr>
  </w:style>
  <w:style w:type="character" w:styleId="ListLabel69" w:customStyle="1">
    <w:name w:val="ListLabel 69"/>
    <w:qFormat/>
    <w:rPr>
      <w:rFonts w:cs="Wingdings"/>
    </w:rPr>
  </w:style>
  <w:style w:type="character" w:styleId="ListLabel70" w:customStyle="1">
    <w:name w:val="ListLabel 70"/>
    <w:qFormat/>
    <w:rPr>
      <w:rFonts w:cs="Symbol"/>
    </w:rPr>
  </w:style>
  <w:style w:type="character" w:styleId="ListLabel71" w:customStyle="1">
    <w:name w:val="ListLabel 71"/>
    <w:qFormat/>
    <w:rPr>
      <w:rFonts w:cs="Courier New"/>
    </w:rPr>
  </w:style>
  <w:style w:type="character" w:styleId="ListLabel72" w:customStyle="1">
    <w:name w:val="ListLabel 72"/>
    <w:qFormat/>
    <w:rPr>
      <w:rFonts w:cs="Wingdings"/>
    </w:rPr>
  </w:style>
  <w:style w:type="character" w:styleId="ListLabel73" w:customStyle="1">
    <w:name w:val="ListLabel 73"/>
    <w:qFormat/>
    <w:rPr>
      <w:b/>
      <w:bCs/>
      <w:i w:val="false"/>
      <w:iCs/>
      <w:sz w:val="24"/>
      <w:szCs w:val="24"/>
    </w:rPr>
  </w:style>
  <w:style w:type="character" w:styleId="ListLabel74" w:customStyle="1">
    <w:name w:val="ListLabel 74"/>
    <w:qFormat/>
    <w:rPr>
      <w:b/>
      <w:i w:val="false"/>
      <w:color w:val="00000A"/>
    </w:rPr>
  </w:style>
  <w:style w:type="character" w:styleId="ListLabel75" w:customStyle="1">
    <w:name w:val="ListLabel 75"/>
    <w:qFormat/>
    <w:rPr>
      <w:b/>
      <w:color w:val="00000A"/>
    </w:rPr>
  </w:style>
  <w:style w:type="character" w:styleId="ListLabel76" w:customStyle="1">
    <w:name w:val="ListLabel 76"/>
    <w:qFormat/>
    <w:rPr>
      <w:b w:val="false"/>
    </w:rPr>
  </w:style>
  <w:style w:type="character" w:styleId="ListLabel77" w:customStyle="1">
    <w:name w:val="ListLabel 77"/>
    <w:qFormat/>
    <w:rPr>
      <w:b/>
      <w:i w:val="false"/>
      <w:color w:val="00000A"/>
    </w:rPr>
  </w:style>
  <w:style w:type="character" w:styleId="ListLabel78" w:customStyle="1">
    <w:name w:val="ListLabel 78"/>
    <w:qFormat/>
    <w:rPr>
      <w:b/>
    </w:rPr>
  </w:style>
  <w:style w:type="character" w:styleId="ListLabel79" w:customStyle="1">
    <w:name w:val="ListLabel 79"/>
    <w:qFormat/>
    <w:rPr>
      <w:rFonts w:cs="Symbol"/>
      <w:b/>
    </w:rPr>
  </w:style>
  <w:style w:type="character" w:styleId="ListLabel80" w:customStyle="1">
    <w:name w:val="ListLabel 80"/>
    <w:qFormat/>
    <w:rPr>
      <w:rFonts w:cs="Times New Roman"/>
    </w:rPr>
  </w:style>
  <w:style w:type="character" w:styleId="ListLabel81" w:customStyle="1">
    <w:name w:val="ListLabel 81"/>
    <w:qFormat/>
    <w:rPr>
      <w:rFonts w:cs="Times New Roman"/>
    </w:rPr>
  </w:style>
  <w:style w:type="character" w:styleId="ListLabel82" w:customStyle="1">
    <w:name w:val="ListLabel 82"/>
    <w:qFormat/>
    <w:rPr>
      <w:rFonts w:cs="Symbol"/>
    </w:rPr>
  </w:style>
  <w:style w:type="character" w:styleId="ListLabel83" w:customStyle="1">
    <w:name w:val="ListLabel 83"/>
    <w:qFormat/>
    <w:rPr>
      <w:rFonts w:cs="Courier New"/>
    </w:rPr>
  </w:style>
  <w:style w:type="character" w:styleId="ListLabel84" w:customStyle="1">
    <w:name w:val="ListLabel 84"/>
    <w:qFormat/>
    <w:rPr>
      <w:rFonts w:cs="Wingdings"/>
    </w:rPr>
  </w:style>
  <w:style w:type="character" w:styleId="ListLabel85" w:customStyle="1">
    <w:name w:val="ListLabel 85"/>
    <w:qFormat/>
    <w:rPr>
      <w:rFonts w:cs="Symbol"/>
    </w:rPr>
  </w:style>
  <w:style w:type="character" w:styleId="ListLabel86" w:customStyle="1">
    <w:name w:val="ListLabel 86"/>
    <w:qFormat/>
    <w:rPr>
      <w:rFonts w:cs="Courier New"/>
    </w:rPr>
  </w:style>
  <w:style w:type="character" w:styleId="ListLabel87" w:customStyle="1">
    <w:name w:val="ListLabel 87"/>
    <w:qFormat/>
    <w:rPr>
      <w:rFonts w:cs="Wingdings"/>
    </w:rPr>
  </w:style>
  <w:style w:type="character" w:styleId="ListLabel88" w:customStyle="1">
    <w:name w:val="ListLabel 88"/>
    <w:qFormat/>
    <w:rPr>
      <w:rFonts w:cs="Symbol"/>
    </w:rPr>
  </w:style>
  <w:style w:type="character" w:styleId="ListLabel89" w:customStyle="1">
    <w:name w:val="ListLabel 89"/>
    <w:qFormat/>
    <w:rPr>
      <w:rFonts w:cs="Times New Roman"/>
    </w:rPr>
  </w:style>
  <w:style w:type="character" w:styleId="ListLabel90" w:customStyle="1">
    <w:name w:val="ListLabel 90"/>
    <w:qFormat/>
    <w:rPr>
      <w:rFonts w:cs="Wingdings"/>
    </w:rPr>
  </w:style>
  <w:style w:type="character" w:styleId="ListLabel91" w:customStyle="1">
    <w:name w:val="ListLabel 91"/>
    <w:qFormat/>
    <w:rPr>
      <w:rFonts w:cs="Symbol"/>
    </w:rPr>
  </w:style>
  <w:style w:type="character" w:styleId="ListLabel92" w:customStyle="1">
    <w:name w:val="ListLabel 92"/>
    <w:qFormat/>
    <w:rPr>
      <w:rFonts w:cs="Courier New"/>
    </w:rPr>
  </w:style>
  <w:style w:type="character" w:styleId="ListLabel93" w:customStyle="1">
    <w:name w:val="ListLabel 93"/>
    <w:qFormat/>
    <w:rPr>
      <w:rFonts w:cs="Wingdings"/>
    </w:rPr>
  </w:style>
  <w:style w:type="character" w:styleId="ListLabel94" w:customStyle="1">
    <w:name w:val="ListLabel 94"/>
    <w:qFormat/>
    <w:rPr>
      <w:rFonts w:cs="Symbol"/>
    </w:rPr>
  </w:style>
  <w:style w:type="character" w:styleId="ListLabel95" w:customStyle="1">
    <w:name w:val="ListLabel 95"/>
    <w:qFormat/>
    <w:rPr>
      <w:rFonts w:cs="Courier New"/>
    </w:rPr>
  </w:style>
  <w:style w:type="character" w:styleId="ListLabel96" w:customStyle="1">
    <w:name w:val="ListLabel 96"/>
    <w:qFormat/>
    <w:rPr>
      <w:rFonts w:cs="Wingdings"/>
    </w:rPr>
  </w:style>
  <w:style w:type="character" w:styleId="ListLabel97" w:customStyle="1">
    <w:name w:val="ListLabel 97"/>
    <w:qFormat/>
    <w:rPr>
      <w:rFonts w:cs="Symbol"/>
      <w:b/>
    </w:rPr>
  </w:style>
  <w:style w:type="character" w:styleId="ListLabel98" w:customStyle="1">
    <w:name w:val="ListLabel 98"/>
    <w:qFormat/>
    <w:rPr>
      <w:rFonts w:cs="Courier New"/>
    </w:rPr>
  </w:style>
  <w:style w:type="character" w:styleId="ListLabel99" w:customStyle="1">
    <w:name w:val="ListLabel 99"/>
    <w:qFormat/>
    <w:rPr>
      <w:rFonts w:cs="Wingdings"/>
    </w:rPr>
  </w:style>
  <w:style w:type="character" w:styleId="ListLabel100" w:customStyle="1">
    <w:name w:val="ListLabel 100"/>
    <w:qFormat/>
    <w:rPr>
      <w:rFonts w:cs="Symbol"/>
    </w:rPr>
  </w:style>
  <w:style w:type="character" w:styleId="ListLabel101" w:customStyle="1">
    <w:name w:val="ListLabel 101"/>
    <w:qFormat/>
    <w:rPr>
      <w:rFonts w:cs="Courier New"/>
    </w:rPr>
  </w:style>
  <w:style w:type="character" w:styleId="ListLabel102" w:customStyle="1">
    <w:name w:val="ListLabel 102"/>
    <w:qFormat/>
    <w:rPr>
      <w:rFonts w:cs="Wingdings"/>
    </w:rPr>
  </w:style>
  <w:style w:type="character" w:styleId="ListLabel103" w:customStyle="1">
    <w:name w:val="ListLabel 103"/>
    <w:qFormat/>
    <w:rPr>
      <w:rFonts w:cs="Symbol"/>
    </w:rPr>
  </w:style>
  <w:style w:type="character" w:styleId="ListLabel104" w:customStyle="1">
    <w:name w:val="ListLabel 104"/>
    <w:qFormat/>
    <w:rPr>
      <w:rFonts w:cs="Courier New"/>
    </w:rPr>
  </w:style>
  <w:style w:type="character" w:styleId="ListLabel105" w:customStyle="1">
    <w:name w:val="ListLabel 105"/>
    <w:qFormat/>
    <w:rPr>
      <w:rFonts w:cs="Wingdings"/>
    </w:rPr>
  </w:style>
  <w:style w:type="character" w:styleId="ListLabel106" w:customStyle="1">
    <w:name w:val="ListLabel 106"/>
    <w:qFormat/>
    <w:rPr>
      <w:b/>
      <w:bCs/>
      <w:i w:val="false"/>
      <w:iCs/>
      <w:sz w:val="24"/>
      <w:szCs w:val="24"/>
    </w:rPr>
  </w:style>
  <w:style w:type="character" w:styleId="ListLabel107" w:customStyle="1">
    <w:name w:val="ListLabel 107"/>
    <w:qFormat/>
    <w:rPr>
      <w:b/>
      <w:i w:val="false"/>
      <w:color w:val="00000A"/>
    </w:rPr>
  </w:style>
  <w:style w:type="character" w:styleId="ListLabel108" w:customStyle="1">
    <w:name w:val="ListLabel 108"/>
    <w:qFormat/>
    <w:rPr>
      <w:b/>
      <w:color w:val="00000A"/>
    </w:rPr>
  </w:style>
  <w:style w:type="character" w:styleId="ListLabel109" w:customStyle="1">
    <w:name w:val="ListLabel 109"/>
    <w:qFormat/>
    <w:rPr>
      <w:b w:val="false"/>
    </w:rPr>
  </w:style>
  <w:style w:type="character" w:styleId="ListLabel110" w:customStyle="1">
    <w:name w:val="ListLabel 110"/>
    <w:qFormat/>
    <w:rPr>
      <w:b/>
      <w:i w:val="false"/>
      <w:color w:val="00000A"/>
    </w:rPr>
  </w:style>
  <w:style w:type="character" w:styleId="ListLabel111" w:customStyle="1">
    <w:name w:val="ListLabel 111"/>
    <w:qFormat/>
    <w:rPr>
      <w:b/>
    </w:rPr>
  </w:style>
  <w:style w:type="character" w:styleId="ListLabel112" w:customStyle="1">
    <w:name w:val="ListLabel 112"/>
    <w:qFormat/>
    <w:rPr>
      <w:rFonts w:cs="Symbol"/>
      <w:b/>
    </w:rPr>
  </w:style>
  <w:style w:type="character" w:styleId="ListLabel113" w:customStyle="1">
    <w:name w:val="ListLabel 113"/>
    <w:qFormat/>
    <w:rPr>
      <w:rFonts w:cs="Times New Roman"/>
    </w:rPr>
  </w:style>
  <w:style w:type="character" w:styleId="ListLabel114" w:customStyle="1">
    <w:name w:val="ListLabel 114"/>
    <w:qFormat/>
    <w:rPr>
      <w:rFonts w:cs="Times New Roman"/>
    </w:rPr>
  </w:style>
  <w:style w:type="character" w:styleId="ListLabel115" w:customStyle="1">
    <w:name w:val="ListLabel 115"/>
    <w:qFormat/>
    <w:rPr>
      <w:rFonts w:cs="Symbol"/>
    </w:rPr>
  </w:style>
  <w:style w:type="character" w:styleId="ListLabel116" w:customStyle="1">
    <w:name w:val="ListLabel 116"/>
    <w:qFormat/>
    <w:rPr>
      <w:rFonts w:cs="Courier New"/>
    </w:rPr>
  </w:style>
  <w:style w:type="character" w:styleId="ListLabel117" w:customStyle="1">
    <w:name w:val="ListLabel 117"/>
    <w:qFormat/>
    <w:rPr>
      <w:rFonts w:cs="Wingdings"/>
    </w:rPr>
  </w:style>
  <w:style w:type="character" w:styleId="ListLabel118" w:customStyle="1">
    <w:name w:val="ListLabel 118"/>
    <w:qFormat/>
    <w:rPr>
      <w:rFonts w:cs="Symbol"/>
    </w:rPr>
  </w:style>
  <w:style w:type="character" w:styleId="ListLabel119" w:customStyle="1">
    <w:name w:val="ListLabel 119"/>
    <w:qFormat/>
    <w:rPr>
      <w:rFonts w:cs="Courier New"/>
    </w:rPr>
  </w:style>
  <w:style w:type="character" w:styleId="ListLabel120" w:customStyle="1">
    <w:name w:val="ListLabel 120"/>
    <w:qFormat/>
    <w:rPr>
      <w:rFonts w:cs="Wingdings"/>
    </w:rPr>
  </w:style>
  <w:style w:type="character" w:styleId="ListLabel121" w:customStyle="1">
    <w:name w:val="ListLabel 121"/>
    <w:qFormat/>
    <w:rPr>
      <w:rFonts w:cs="Symbol"/>
    </w:rPr>
  </w:style>
  <w:style w:type="character" w:styleId="ListLabel122" w:customStyle="1">
    <w:name w:val="ListLabel 122"/>
    <w:qFormat/>
    <w:rPr>
      <w:rFonts w:cs="Times New Roman"/>
    </w:rPr>
  </w:style>
  <w:style w:type="character" w:styleId="ListLabel123" w:customStyle="1">
    <w:name w:val="ListLabel 123"/>
    <w:qFormat/>
    <w:rPr>
      <w:rFonts w:cs="Wingdings"/>
    </w:rPr>
  </w:style>
  <w:style w:type="character" w:styleId="ListLabel124" w:customStyle="1">
    <w:name w:val="ListLabel 124"/>
    <w:qFormat/>
    <w:rPr>
      <w:rFonts w:cs="Symbol"/>
    </w:rPr>
  </w:style>
  <w:style w:type="character" w:styleId="ListLabel125" w:customStyle="1">
    <w:name w:val="ListLabel 125"/>
    <w:qFormat/>
    <w:rPr>
      <w:rFonts w:cs="Courier New"/>
    </w:rPr>
  </w:style>
  <w:style w:type="character" w:styleId="ListLabel126" w:customStyle="1">
    <w:name w:val="ListLabel 126"/>
    <w:qFormat/>
    <w:rPr>
      <w:rFonts w:cs="Wingdings"/>
    </w:rPr>
  </w:style>
  <w:style w:type="character" w:styleId="ListLabel127" w:customStyle="1">
    <w:name w:val="ListLabel 127"/>
    <w:qFormat/>
    <w:rPr>
      <w:rFonts w:cs="Symbol"/>
    </w:rPr>
  </w:style>
  <w:style w:type="character" w:styleId="ListLabel128" w:customStyle="1">
    <w:name w:val="ListLabel 128"/>
    <w:qFormat/>
    <w:rPr>
      <w:rFonts w:cs="Courier New"/>
    </w:rPr>
  </w:style>
  <w:style w:type="character" w:styleId="ListLabel129" w:customStyle="1">
    <w:name w:val="ListLabel 129"/>
    <w:qFormat/>
    <w:rPr>
      <w:rFonts w:cs="Wingdings"/>
    </w:rPr>
  </w:style>
  <w:style w:type="character" w:styleId="ListLabel130" w:customStyle="1">
    <w:name w:val="ListLabel 130"/>
    <w:qFormat/>
    <w:rPr>
      <w:rFonts w:cs="Symbol"/>
      <w:b/>
    </w:rPr>
  </w:style>
  <w:style w:type="character" w:styleId="ListLabel131" w:customStyle="1">
    <w:name w:val="ListLabel 131"/>
    <w:qFormat/>
    <w:rPr>
      <w:rFonts w:cs="Courier New"/>
    </w:rPr>
  </w:style>
  <w:style w:type="character" w:styleId="ListLabel132" w:customStyle="1">
    <w:name w:val="ListLabel 132"/>
    <w:qFormat/>
    <w:rPr>
      <w:rFonts w:cs="Wingdings"/>
    </w:rPr>
  </w:style>
  <w:style w:type="character" w:styleId="ListLabel133" w:customStyle="1">
    <w:name w:val="ListLabel 133"/>
    <w:qFormat/>
    <w:rPr>
      <w:rFonts w:cs="Symbol"/>
    </w:rPr>
  </w:style>
  <w:style w:type="character" w:styleId="ListLabel134" w:customStyle="1">
    <w:name w:val="ListLabel 134"/>
    <w:qFormat/>
    <w:rPr>
      <w:rFonts w:cs="Courier New"/>
    </w:rPr>
  </w:style>
  <w:style w:type="character" w:styleId="ListLabel135" w:customStyle="1">
    <w:name w:val="ListLabel 135"/>
    <w:qFormat/>
    <w:rPr>
      <w:rFonts w:cs="Wingdings"/>
    </w:rPr>
  </w:style>
  <w:style w:type="character" w:styleId="ListLabel136" w:customStyle="1">
    <w:name w:val="ListLabel 136"/>
    <w:qFormat/>
    <w:rPr>
      <w:rFonts w:cs="Symbol"/>
    </w:rPr>
  </w:style>
  <w:style w:type="character" w:styleId="ListLabel137" w:customStyle="1">
    <w:name w:val="ListLabel 137"/>
    <w:qFormat/>
    <w:rPr>
      <w:rFonts w:cs="Courier New"/>
    </w:rPr>
  </w:style>
  <w:style w:type="character" w:styleId="ListLabel138" w:customStyle="1">
    <w:name w:val="ListLabel 138"/>
    <w:qFormat/>
    <w:rPr>
      <w:rFonts w:cs="Wingdings"/>
    </w:rPr>
  </w:style>
  <w:style w:type="character" w:styleId="ListLabel139" w:customStyle="1">
    <w:name w:val="ListLabel 139"/>
    <w:qFormat/>
    <w:rPr>
      <w:b/>
      <w:bCs/>
      <w:i w:val="false"/>
      <w:iCs/>
      <w:sz w:val="24"/>
      <w:szCs w:val="24"/>
    </w:rPr>
  </w:style>
  <w:style w:type="character" w:styleId="ListLabel140" w:customStyle="1">
    <w:name w:val="ListLabel 140"/>
    <w:qFormat/>
    <w:rPr>
      <w:b/>
      <w:i w:val="false"/>
      <w:color w:val="00000A"/>
    </w:rPr>
  </w:style>
  <w:style w:type="character" w:styleId="ListLabel141" w:customStyle="1">
    <w:name w:val="ListLabel 141"/>
    <w:qFormat/>
    <w:rPr>
      <w:b/>
      <w:color w:val="00000A"/>
    </w:rPr>
  </w:style>
  <w:style w:type="character" w:styleId="ListLabel142" w:customStyle="1">
    <w:name w:val="ListLabel 142"/>
    <w:qFormat/>
    <w:rPr>
      <w:b w:val="false"/>
    </w:rPr>
  </w:style>
  <w:style w:type="character" w:styleId="ListLabel143" w:customStyle="1">
    <w:name w:val="ListLabel 143"/>
    <w:qFormat/>
    <w:rPr>
      <w:b/>
      <w:i w:val="false"/>
      <w:color w:val="00000A"/>
    </w:rPr>
  </w:style>
  <w:style w:type="character" w:styleId="ListLabel144" w:customStyle="1">
    <w:name w:val="ListLabel 144"/>
    <w:qFormat/>
    <w:rPr>
      <w:b/>
    </w:rPr>
  </w:style>
  <w:style w:type="character" w:styleId="ListLabel145" w:customStyle="1">
    <w:name w:val="ListLabel 145"/>
    <w:qFormat/>
    <w:rPr>
      <w:rFonts w:cs="Symbol"/>
      <w:b/>
    </w:rPr>
  </w:style>
  <w:style w:type="character" w:styleId="ListLabel146" w:customStyle="1">
    <w:name w:val="ListLabel 146"/>
    <w:qFormat/>
    <w:rPr>
      <w:rFonts w:cs="Times New Roman"/>
    </w:rPr>
  </w:style>
  <w:style w:type="character" w:styleId="ListLabel147" w:customStyle="1">
    <w:name w:val="ListLabel 147"/>
    <w:qFormat/>
    <w:rPr>
      <w:rFonts w:cs="Times New Roman"/>
    </w:rPr>
  </w:style>
  <w:style w:type="character" w:styleId="ListLabel148" w:customStyle="1">
    <w:name w:val="ListLabel 148"/>
    <w:qFormat/>
    <w:rPr>
      <w:rFonts w:cs="Symbol"/>
    </w:rPr>
  </w:style>
  <w:style w:type="character" w:styleId="ListLabel149" w:customStyle="1">
    <w:name w:val="ListLabel 149"/>
    <w:qFormat/>
    <w:rPr>
      <w:rFonts w:cs="Courier New"/>
    </w:rPr>
  </w:style>
  <w:style w:type="character" w:styleId="ListLabel150" w:customStyle="1">
    <w:name w:val="ListLabel 150"/>
    <w:qFormat/>
    <w:rPr>
      <w:rFonts w:cs="Wingdings"/>
    </w:rPr>
  </w:style>
  <w:style w:type="character" w:styleId="ListLabel151" w:customStyle="1">
    <w:name w:val="ListLabel 151"/>
    <w:qFormat/>
    <w:rPr>
      <w:rFonts w:cs="Symbol"/>
    </w:rPr>
  </w:style>
  <w:style w:type="character" w:styleId="ListLabel152" w:customStyle="1">
    <w:name w:val="ListLabel 152"/>
    <w:qFormat/>
    <w:rPr>
      <w:rFonts w:cs="Courier New"/>
    </w:rPr>
  </w:style>
  <w:style w:type="character" w:styleId="ListLabel153" w:customStyle="1">
    <w:name w:val="ListLabel 153"/>
    <w:qFormat/>
    <w:rPr>
      <w:rFonts w:cs="Wingdings"/>
    </w:rPr>
  </w:style>
  <w:style w:type="character" w:styleId="ListLabel154" w:customStyle="1">
    <w:name w:val="ListLabel 154"/>
    <w:qFormat/>
    <w:rPr>
      <w:rFonts w:cs="Symbol"/>
    </w:rPr>
  </w:style>
  <w:style w:type="character" w:styleId="ListLabel155" w:customStyle="1">
    <w:name w:val="ListLabel 155"/>
    <w:qFormat/>
    <w:rPr>
      <w:rFonts w:cs="Times New Roman"/>
    </w:rPr>
  </w:style>
  <w:style w:type="character" w:styleId="ListLabel156" w:customStyle="1">
    <w:name w:val="ListLabel 156"/>
    <w:qFormat/>
    <w:rPr>
      <w:rFonts w:cs="Wingdings"/>
    </w:rPr>
  </w:style>
  <w:style w:type="character" w:styleId="ListLabel157" w:customStyle="1">
    <w:name w:val="ListLabel 157"/>
    <w:qFormat/>
    <w:rPr>
      <w:rFonts w:cs="Symbol"/>
    </w:rPr>
  </w:style>
  <w:style w:type="character" w:styleId="ListLabel158" w:customStyle="1">
    <w:name w:val="ListLabel 158"/>
    <w:qFormat/>
    <w:rPr>
      <w:rFonts w:cs="Courier New"/>
    </w:rPr>
  </w:style>
  <w:style w:type="character" w:styleId="ListLabel159" w:customStyle="1">
    <w:name w:val="ListLabel 159"/>
    <w:qFormat/>
    <w:rPr>
      <w:rFonts w:cs="Wingdings"/>
    </w:rPr>
  </w:style>
  <w:style w:type="character" w:styleId="ListLabel160" w:customStyle="1">
    <w:name w:val="ListLabel 160"/>
    <w:qFormat/>
    <w:rPr>
      <w:rFonts w:cs="Symbol"/>
    </w:rPr>
  </w:style>
  <w:style w:type="character" w:styleId="ListLabel161" w:customStyle="1">
    <w:name w:val="ListLabel 161"/>
    <w:qFormat/>
    <w:rPr>
      <w:rFonts w:cs="Courier New"/>
    </w:rPr>
  </w:style>
  <w:style w:type="character" w:styleId="ListLabel162" w:customStyle="1">
    <w:name w:val="ListLabel 162"/>
    <w:qFormat/>
    <w:rPr>
      <w:rFonts w:cs="Wingdings"/>
    </w:rPr>
  </w:style>
  <w:style w:type="character" w:styleId="ListLabel163" w:customStyle="1">
    <w:name w:val="ListLabel 163"/>
    <w:qFormat/>
    <w:rPr>
      <w:rFonts w:cs="Symbol"/>
      <w:b/>
    </w:rPr>
  </w:style>
  <w:style w:type="character" w:styleId="ListLabel164" w:customStyle="1">
    <w:name w:val="ListLabel 164"/>
    <w:qFormat/>
    <w:rPr>
      <w:rFonts w:cs="Courier New"/>
    </w:rPr>
  </w:style>
  <w:style w:type="character" w:styleId="ListLabel165" w:customStyle="1">
    <w:name w:val="ListLabel 165"/>
    <w:qFormat/>
    <w:rPr>
      <w:rFonts w:cs="Wingdings"/>
    </w:rPr>
  </w:style>
  <w:style w:type="character" w:styleId="ListLabel166" w:customStyle="1">
    <w:name w:val="ListLabel 166"/>
    <w:qFormat/>
    <w:rPr>
      <w:rFonts w:cs="Symbol"/>
    </w:rPr>
  </w:style>
  <w:style w:type="character" w:styleId="ListLabel167" w:customStyle="1">
    <w:name w:val="ListLabel 167"/>
    <w:qFormat/>
    <w:rPr>
      <w:rFonts w:cs="Courier New"/>
    </w:rPr>
  </w:style>
  <w:style w:type="character" w:styleId="ListLabel168" w:customStyle="1">
    <w:name w:val="ListLabel 168"/>
    <w:qFormat/>
    <w:rPr>
      <w:rFonts w:cs="Wingdings"/>
    </w:rPr>
  </w:style>
  <w:style w:type="character" w:styleId="ListLabel169" w:customStyle="1">
    <w:name w:val="ListLabel 169"/>
    <w:qFormat/>
    <w:rPr>
      <w:rFonts w:cs="Symbol"/>
    </w:rPr>
  </w:style>
  <w:style w:type="character" w:styleId="ListLabel170" w:customStyle="1">
    <w:name w:val="ListLabel 170"/>
    <w:qFormat/>
    <w:rPr>
      <w:rFonts w:cs="Courier New"/>
    </w:rPr>
  </w:style>
  <w:style w:type="character" w:styleId="ListLabel171" w:customStyle="1">
    <w:name w:val="ListLabel 171"/>
    <w:qFormat/>
    <w:rPr>
      <w:rFonts w:cs="Wingdings"/>
    </w:rPr>
  </w:style>
  <w:style w:type="character" w:styleId="ListLabel172" w:customStyle="1">
    <w:name w:val="ListLabel 172"/>
    <w:qFormat/>
    <w:rPr>
      <w:b/>
      <w:bCs/>
      <w:i w:val="false"/>
      <w:iCs/>
      <w:sz w:val="24"/>
      <w:szCs w:val="24"/>
    </w:rPr>
  </w:style>
  <w:style w:type="character" w:styleId="ListLabel173" w:customStyle="1">
    <w:name w:val="ListLabel 173"/>
    <w:qFormat/>
    <w:rPr>
      <w:b/>
      <w:i w:val="false"/>
      <w:color w:val="00000A"/>
    </w:rPr>
  </w:style>
  <w:style w:type="character" w:styleId="ListLabel174" w:customStyle="1">
    <w:name w:val="ListLabel 174"/>
    <w:qFormat/>
    <w:rPr>
      <w:b/>
      <w:color w:val="00000A"/>
    </w:rPr>
  </w:style>
  <w:style w:type="character" w:styleId="ListLabel175" w:customStyle="1">
    <w:name w:val="ListLabel 175"/>
    <w:qFormat/>
    <w:rPr>
      <w:b w:val="false"/>
    </w:rPr>
  </w:style>
  <w:style w:type="character" w:styleId="ListLabel176" w:customStyle="1">
    <w:name w:val="ListLabel 176"/>
    <w:qFormat/>
    <w:rPr>
      <w:b/>
      <w:i w:val="false"/>
      <w:color w:val="00000A"/>
    </w:rPr>
  </w:style>
  <w:style w:type="character" w:styleId="ListLabel177" w:customStyle="1">
    <w:name w:val="ListLabel 177"/>
    <w:qFormat/>
    <w:rPr>
      <w:b/>
    </w:rPr>
  </w:style>
  <w:style w:type="character" w:styleId="ListLabel178" w:customStyle="1">
    <w:name w:val="ListLabel 178"/>
    <w:qFormat/>
    <w:rPr>
      <w:rFonts w:cs="Symbol"/>
      <w:b/>
    </w:rPr>
  </w:style>
  <w:style w:type="character" w:styleId="ListLabel179" w:customStyle="1">
    <w:name w:val="ListLabel 179"/>
    <w:qFormat/>
    <w:rPr>
      <w:rFonts w:cs="Times New Roman"/>
    </w:rPr>
  </w:style>
  <w:style w:type="character" w:styleId="ListLabel180" w:customStyle="1">
    <w:name w:val="ListLabel 180"/>
    <w:qFormat/>
    <w:rPr>
      <w:rFonts w:cs="Times New Roman"/>
    </w:rPr>
  </w:style>
  <w:style w:type="character" w:styleId="ListLabel181" w:customStyle="1">
    <w:name w:val="ListLabel 181"/>
    <w:qFormat/>
    <w:rPr>
      <w:rFonts w:cs="Symbol"/>
    </w:rPr>
  </w:style>
  <w:style w:type="character" w:styleId="ListLabel182" w:customStyle="1">
    <w:name w:val="ListLabel 182"/>
    <w:qFormat/>
    <w:rPr>
      <w:rFonts w:cs="Courier New"/>
    </w:rPr>
  </w:style>
  <w:style w:type="character" w:styleId="ListLabel183" w:customStyle="1">
    <w:name w:val="ListLabel 183"/>
    <w:qFormat/>
    <w:rPr>
      <w:rFonts w:cs="Wingdings"/>
    </w:rPr>
  </w:style>
  <w:style w:type="character" w:styleId="ListLabel184" w:customStyle="1">
    <w:name w:val="ListLabel 184"/>
    <w:qFormat/>
    <w:rPr>
      <w:rFonts w:cs="Symbol"/>
    </w:rPr>
  </w:style>
  <w:style w:type="character" w:styleId="ListLabel185" w:customStyle="1">
    <w:name w:val="ListLabel 185"/>
    <w:qFormat/>
    <w:rPr>
      <w:rFonts w:cs="Courier New"/>
    </w:rPr>
  </w:style>
  <w:style w:type="character" w:styleId="ListLabel186" w:customStyle="1">
    <w:name w:val="ListLabel 186"/>
    <w:qFormat/>
    <w:rPr>
      <w:rFonts w:cs="Wingdings"/>
    </w:rPr>
  </w:style>
  <w:style w:type="character" w:styleId="ListLabel187" w:customStyle="1">
    <w:name w:val="ListLabel 187"/>
    <w:qFormat/>
    <w:rPr>
      <w:rFonts w:cs="Symbol"/>
    </w:rPr>
  </w:style>
  <w:style w:type="character" w:styleId="ListLabel188" w:customStyle="1">
    <w:name w:val="ListLabel 188"/>
    <w:qFormat/>
    <w:rPr>
      <w:rFonts w:cs="Times New Roman"/>
    </w:rPr>
  </w:style>
  <w:style w:type="character" w:styleId="ListLabel189" w:customStyle="1">
    <w:name w:val="ListLabel 189"/>
    <w:qFormat/>
    <w:rPr>
      <w:rFonts w:cs="Wingdings"/>
    </w:rPr>
  </w:style>
  <w:style w:type="character" w:styleId="ListLabel190" w:customStyle="1">
    <w:name w:val="ListLabel 190"/>
    <w:qFormat/>
    <w:rPr>
      <w:rFonts w:cs="Symbol"/>
    </w:rPr>
  </w:style>
  <w:style w:type="character" w:styleId="ListLabel191" w:customStyle="1">
    <w:name w:val="ListLabel 191"/>
    <w:qFormat/>
    <w:rPr>
      <w:rFonts w:cs="Courier New"/>
    </w:rPr>
  </w:style>
  <w:style w:type="character" w:styleId="ListLabel192" w:customStyle="1">
    <w:name w:val="ListLabel 192"/>
    <w:qFormat/>
    <w:rPr>
      <w:rFonts w:cs="Wingdings"/>
    </w:rPr>
  </w:style>
  <w:style w:type="character" w:styleId="ListLabel193" w:customStyle="1">
    <w:name w:val="ListLabel 193"/>
    <w:qFormat/>
    <w:rPr>
      <w:rFonts w:cs="Symbol"/>
    </w:rPr>
  </w:style>
  <w:style w:type="character" w:styleId="ListLabel194" w:customStyle="1">
    <w:name w:val="ListLabel 194"/>
    <w:qFormat/>
    <w:rPr>
      <w:rFonts w:cs="Courier New"/>
    </w:rPr>
  </w:style>
  <w:style w:type="character" w:styleId="ListLabel195" w:customStyle="1">
    <w:name w:val="ListLabel 195"/>
    <w:qFormat/>
    <w:rPr>
      <w:rFonts w:cs="Wingdings"/>
    </w:rPr>
  </w:style>
  <w:style w:type="character" w:styleId="ListLabel196" w:customStyle="1">
    <w:name w:val="ListLabel 196"/>
    <w:qFormat/>
    <w:rPr>
      <w:rFonts w:cs="Symbol"/>
      <w:b/>
    </w:rPr>
  </w:style>
  <w:style w:type="character" w:styleId="ListLabel197" w:customStyle="1">
    <w:name w:val="ListLabel 197"/>
    <w:qFormat/>
    <w:rPr>
      <w:rFonts w:cs="Courier New"/>
    </w:rPr>
  </w:style>
  <w:style w:type="character" w:styleId="ListLabel198" w:customStyle="1">
    <w:name w:val="ListLabel 198"/>
    <w:qFormat/>
    <w:rPr>
      <w:rFonts w:cs="Wingdings"/>
    </w:rPr>
  </w:style>
  <w:style w:type="character" w:styleId="ListLabel199" w:customStyle="1">
    <w:name w:val="ListLabel 199"/>
    <w:qFormat/>
    <w:rPr>
      <w:rFonts w:cs="Symbol"/>
    </w:rPr>
  </w:style>
  <w:style w:type="character" w:styleId="ListLabel200" w:customStyle="1">
    <w:name w:val="ListLabel 200"/>
    <w:qFormat/>
    <w:rPr>
      <w:rFonts w:cs="Courier New"/>
    </w:rPr>
  </w:style>
  <w:style w:type="character" w:styleId="ListLabel201" w:customStyle="1">
    <w:name w:val="ListLabel 201"/>
    <w:qFormat/>
    <w:rPr>
      <w:rFonts w:cs="Wingdings"/>
    </w:rPr>
  </w:style>
  <w:style w:type="character" w:styleId="ListLabel202" w:customStyle="1">
    <w:name w:val="ListLabel 202"/>
    <w:qFormat/>
    <w:rPr>
      <w:rFonts w:cs="Symbol"/>
    </w:rPr>
  </w:style>
  <w:style w:type="character" w:styleId="ListLabel203" w:customStyle="1">
    <w:name w:val="ListLabel 203"/>
    <w:qFormat/>
    <w:rPr>
      <w:rFonts w:cs="Courier New"/>
    </w:rPr>
  </w:style>
  <w:style w:type="character" w:styleId="ListLabel204" w:customStyle="1">
    <w:name w:val="ListLabel 204"/>
    <w:qFormat/>
    <w:rPr>
      <w:rFonts w:cs="Wingdings"/>
    </w:rPr>
  </w:style>
  <w:style w:type="character" w:styleId="ListLabel205" w:customStyle="1">
    <w:name w:val="ListLabel 205"/>
    <w:qFormat/>
    <w:rPr>
      <w:b/>
      <w:bCs/>
      <w:i w:val="false"/>
      <w:iCs/>
      <w:sz w:val="24"/>
      <w:szCs w:val="24"/>
    </w:rPr>
  </w:style>
  <w:style w:type="character" w:styleId="ListLabel206" w:customStyle="1">
    <w:name w:val="ListLabel 206"/>
    <w:qFormat/>
    <w:rPr>
      <w:b/>
      <w:i w:val="false"/>
      <w:color w:val="00000A"/>
    </w:rPr>
  </w:style>
  <w:style w:type="character" w:styleId="ListLabel207" w:customStyle="1">
    <w:name w:val="ListLabel 207"/>
    <w:qFormat/>
    <w:rPr>
      <w:b/>
      <w:color w:val="00000A"/>
    </w:rPr>
  </w:style>
  <w:style w:type="character" w:styleId="ListLabel208" w:customStyle="1">
    <w:name w:val="ListLabel 208"/>
    <w:qFormat/>
    <w:rPr>
      <w:b w:val="false"/>
    </w:rPr>
  </w:style>
  <w:style w:type="character" w:styleId="ListLabel209" w:customStyle="1">
    <w:name w:val="ListLabel 209"/>
    <w:qFormat/>
    <w:rPr>
      <w:b/>
      <w:i w:val="false"/>
      <w:color w:val="00000A"/>
    </w:rPr>
  </w:style>
  <w:style w:type="character" w:styleId="ListLabel210" w:customStyle="1">
    <w:name w:val="ListLabel 210"/>
    <w:qFormat/>
    <w:rPr>
      <w:b/>
    </w:rPr>
  </w:style>
  <w:style w:type="character" w:styleId="ListLabel211" w:customStyle="1">
    <w:name w:val="ListLabel 211"/>
    <w:qFormat/>
    <w:rPr>
      <w:rFonts w:cs="Symbol"/>
      <w:b/>
    </w:rPr>
  </w:style>
  <w:style w:type="character" w:styleId="ListLabel212" w:customStyle="1">
    <w:name w:val="ListLabel 212"/>
    <w:qFormat/>
    <w:rPr>
      <w:rFonts w:cs="Times New Roman"/>
    </w:rPr>
  </w:style>
  <w:style w:type="character" w:styleId="ListLabel213" w:customStyle="1">
    <w:name w:val="ListLabel 213"/>
    <w:qFormat/>
    <w:rPr>
      <w:rFonts w:cs="Times New Roman"/>
    </w:rPr>
  </w:style>
  <w:style w:type="character" w:styleId="ListLabel214" w:customStyle="1">
    <w:name w:val="ListLabel 214"/>
    <w:qFormat/>
    <w:rPr>
      <w:rFonts w:cs="Symbol"/>
    </w:rPr>
  </w:style>
  <w:style w:type="character" w:styleId="ListLabel215" w:customStyle="1">
    <w:name w:val="ListLabel 215"/>
    <w:qFormat/>
    <w:rPr>
      <w:rFonts w:cs="Courier New"/>
    </w:rPr>
  </w:style>
  <w:style w:type="character" w:styleId="ListLabel216" w:customStyle="1">
    <w:name w:val="ListLabel 216"/>
    <w:qFormat/>
    <w:rPr>
      <w:rFonts w:cs="Wingdings"/>
    </w:rPr>
  </w:style>
  <w:style w:type="character" w:styleId="ListLabel217" w:customStyle="1">
    <w:name w:val="ListLabel 217"/>
    <w:qFormat/>
    <w:rPr>
      <w:rFonts w:cs="Symbol"/>
    </w:rPr>
  </w:style>
  <w:style w:type="character" w:styleId="ListLabel218" w:customStyle="1">
    <w:name w:val="ListLabel 218"/>
    <w:qFormat/>
    <w:rPr>
      <w:rFonts w:cs="Courier New"/>
    </w:rPr>
  </w:style>
  <w:style w:type="character" w:styleId="ListLabel219" w:customStyle="1">
    <w:name w:val="ListLabel 219"/>
    <w:qFormat/>
    <w:rPr>
      <w:rFonts w:cs="Wingdings"/>
    </w:rPr>
  </w:style>
  <w:style w:type="character" w:styleId="ListLabel220" w:customStyle="1">
    <w:name w:val="ListLabel 220"/>
    <w:qFormat/>
    <w:rPr>
      <w:rFonts w:cs="Symbol"/>
    </w:rPr>
  </w:style>
  <w:style w:type="character" w:styleId="ListLabel221" w:customStyle="1">
    <w:name w:val="ListLabel 221"/>
    <w:qFormat/>
    <w:rPr>
      <w:rFonts w:cs="Times New Roman"/>
    </w:rPr>
  </w:style>
  <w:style w:type="character" w:styleId="ListLabel222" w:customStyle="1">
    <w:name w:val="ListLabel 222"/>
    <w:qFormat/>
    <w:rPr>
      <w:rFonts w:cs="Wingdings"/>
    </w:rPr>
  </w:style>
  <w:style w:type="character" w:styleId="ListLabel223" w:customStyle="1">
    <w:name w:val="ListLabel 223"/>
    <w:qFormat/>
    <w:rPr>
      <w:rFonts w:cs="Symbol"/>
    </w:rPr>
  </w:style>
  <w:style w:type="character" w:styleId="ListLabel224" w:customStyle="1">
    <w:name w:val="ListLabel 224"/>
    <w:qFormat/>
    <w:rPr>
      <w:rFonts w:cs="Courier New"/>
    </w:rPr>
  </w:style>
  <w:style w:type="character" w:styleId="ListLabel225" w:customStyle="1">
    <w:name w:val="ListLabel 225"/>
    <w:qFormat/>
    <w:rPr>
      <w:rFonts w:cs="Wingdings"/>
    </w:rPr>
  </w:style>
  <w:style w:type="character" w:styleId="ListLabel226" w:customStyle="1">
    <w:name w:val="ListLabel 226"/>
    <w:qFormat/>
    <w:rPr>
      <w:rFonts w:cs="Symbol"/>
    </w:rPr>
  </w:style>
  <w:style w:type="character" w:styleId="ListLabel227" w:customStyle="1">
    <w:name w:val="ListLabel 227"/>
    <w:qFormat/>
    <w:rPr>
      <w:rFonts w:cs="Courier New"/>
    </w:rPr>
  </w:style>
  <w:style w:type="character" w:styleId="ListLabel228" w:customStyle="1">
    <w:name w:val="ListLabel 228"/>
    <w:qFormat/>
    <w:rPr>
      <w:rFonts w:cs="Wingdings"/>
    </w:rPr>
  </w:style>
  <w:style w:type="character" w:styleId="ListLabel229" w:customStyle="1">
    <w:name w:val="ListLabel 229"/>
    <w:qFormat/>
    <w:rPr>
      <w:rFonts w:cs="Symbol"/>
      <w:b/>
    </w:rPr>
  </w:style>
  <w:style w:type="character" w:styleId="ListLabel230" w:customStyle="1">
    <w:name w:val="ListLabel 230"/>
    <w:qFormat/>
    <w:rPr>
      <w:rFonts w:cs="Courier New"/>
    </w:rPr>
  </w:style>
  <w:style w:type="character" w:styleId="ListLabel231" w:customStyle="1">
    <w:name w:val="ListLabel 231"/>
    <w:qFormat/>
    <w:rPr>
      <w:rFonts w:cs="Wingdings"/>
    </w:rPr>
  </w:style>
  <w:style w:type="character" w:styleId="ListLabel232" w:customStyle="1">
    <w:name w:val="ListLabel 232"/>
    <w:qFormat/>
    <w:rPr>
      <w:rFonts w:cs="Symbol"/>
    </w:rPr>
  </w:style>
  <w:style w:type="character" w:styleId="ListLabel233" w:customStyle="1">
    <w:name w:val="ListLabel 233"/>
    <w:qFormat/>
    <w:rPr>
      <w:rFonts w:cs="Courier New"/>
    </w:rPr>
  </w:style>
  <w:style w:type="character" w:styleId="ListLabel234" w:customStyle="1">
    <w:name w:val="ListLabel 234"/>
    <w:qFormat/>
    <w:rPr>
      <w:rFonts w:cs="Wingdings"/>
    </w:rPr>
  </w:style>
  <w:style w:type="character" w:styleId="ListLabel235" w:customStyle="1">
    <w:name w:val="ListLabel 235"/>
    <w:qFormat/>
    <w:rPr>
      <w:rFonts w:cs="Symbol"/>
    </w:rPr>
  </w:style>
  <w:style w:type="character" w:styleId="ListLabel236" w:customStyle="1">
    <w:name w:val="ListLabel 236"/>
    <w:qFormat/>
    <w:rPr>
      <w:rFonts w:cs="Courier New"/>
    </w:rPr>
  </w:style>
  <w:style w:type="character" w:styleId="ListLabel237" w:customStyle="1">
    <w:name w:val="ListLabel 237"/>
    <w:qFormat/>
    <w:rPr>
      <w:rFonts w:cs="Wingdings"/>
    </w:rPr>
  </w:style>
  <w:style w:type="character" w:styleId="ListLabel238" w:customStyle="1">
    <w:name w:val="ListLabel 238"/>
    <w:qFormat/>
    <w:rPr>
      <w:b/>
      <w:bCs/>
      <w:i w:val="false"/>
      <w:iCs/>
      <w:sz w:val="24"/>
      <w:szCs w:val="24"/>
    </w:rPr>
  </w:style>
  <w:style w:type="character" w:styleId="ListLabel239" w:customStyle="1">
    <w:name w:val="ListLabel 239"/>
    <w:qFormat/>
    <w:rPr>
      <w:b/>
      <w:i w:val="false"/>
      <w:color w:val="00000A"/>
    </w:rPr>
  </w:style>
  <w:style w:type="character" w:styleId="ListLabel240" w:customStyle="1">
    <w:name w:val="ListLabel 240"/>
    <w:qFormat/>
    <w:rPr>
      <w:b/>
      <w:color w:val="00000A"/>
    </w:rPr>
  </w:style>
  <w:style w:type="character" w:styleId="ListLabel241" w:customStyle="1">
    <w:name w:val="ListLabel 241"/>
    <w:qFormat/>
    <w:rPr>
      <w:b w:val="false"/>
    </w:rPr>
  </w:style>
  <w:style w:type="character" w:styleId="ListLabel242" w:customStyle="1">
    <w:name w:val="ListLabel 242"/>
    <w:qFormat/>
    <w:rPr>
      <w:b/>
      <w:i w:val="false"/>
      <w:color w:val="00000A"/>
    </w:rPr>
  </w:style>
  <w:style w:type="character" w:styleId="ListLabel243" w:customStyle="1">
    <w:name w:val="ListLabel 243"/>
    <w:qFormat/>
    <w:rPr>
      <w:b/>
    </w:rPr>
  </w:style>
  <w:style w:type="character" w:styleId="ListLabel244" w:customStyle="1">
    <w:name w:val="ListLabel 244"/>
    <w:qFormat/>
    <w:rPr>
      <w:rFonts w:cs="Symbol"/>
      <w:b/>
    </w:rPr>
  </w:style>
  <w:style w:type="character" w:styleId="ListLabel245" w:customStyle="1">
    <w:name w:val="ListLabel 245"/>
    <w:qFormat/>
    <w:rPr>
      <w:rFonts w:cs="Times New Roman"/>
    </w:rPr>
  </w:style>
  <w:style w:type="character" w:styleId="ListLabel246" w:customStyle="1">
    <w:name w:val="ListLabel 246"/>
    <w:qFormat/>
    <w:rPr>
      <w:rFonts w:cs="Times New Roman"/>
    </w:rPr>
  </w:style>
  <w:style w:type="character" w:styleId="ListLabel247" w:customStyle="1">
    <w:name w:val="ListLabel 247"/>
    <w:qFormat/>
    <w:rPr>
      <w:rFonts w:cs="Symbol"/>
    </w:rPr>
  </w:style>
  <w:style w:type="character" w:styleId="ListLabel248" w:customStyle="1">
    <w:name w:val="ListLabel 248"/>
    <w:qFormat/>
    <w:rPr>
      <w:rFonts w:cs="Courier New"/>
    </w:rPr>
  </w:style>
  <w:style w:type="character" w:styleId="ListLabel249" w:customStyle="1">
    <w:name w:val="ListLabel 249"/>
    <w:qFormat/>
    <w:rPr>
      <w:rFonts w:cs="Wingdings"/>
    </w:rPr>
  </w:style>
  <w:style w:type="character" w:styleId="ListLabel250" w:customStyle="1">
    <w:name w:val="ListLabel 250"/>
    <w:qFormat/>
    <w:rPr>
      <w:rFonts w:cs="Symbol"/>
    </w:rPr>
  </w:style>
  <w:style w:type="character" w:styleId="ListLabel251" w:customStyle="1">
    <w:name w:val="ListLabel 251"/>
    <w:qFormat/>
    <w:rPr>
      <w:rFonts w:cs="Courier New"/>
    </w:rPr>
  </w:style>
  <w:style w:type="character" w:styleId="ListLabel252" w:customStyle="1">
    <w:name w:val="ListLabel 252"/>
    <w:qFormat/>
    <w:rPr>
      <w:rFonts w:cs="Wingdings"/>
    </w:rPr>
  </w:style>
  <w:style w:type="character" w:styleId="ListLabel253" w:customStyle="1">
    <w:name w:val="ListLabel 253"/>
    <w:qFormat/>
    <w:rPr>
      <w:rFonts w:cs="Symbol"/>
    </w:rPr>
  </w:style>
  <w:style w:type="character" w:styleId="ListLabel254" w:customStyle="1">
    <w:name w:val="ListLabel 254"/>
    <w:qFormat/>
    <w:rPr>
      <w:rFonts w:cs="Times New Roman"/>
    </w:rPr>
  </w:style>
  <w:style w:type="character" w:styleId="ListLabel255" w:customStyle="1">
    <w:name w:val="ListLabel 255"/>
    <w:qFormat/>
    <w:rPr>
      <w:rFonts w:cs="Wingdings"/>
    </w:rPr>
  </w:style>
  <w:style w:type="character" w:styleId="ListLabel256" w:customStyle="1">
    <w:name w:val="ListLabel 256"/>
    <w:qFormat/>
    <w:rPr>
      <w:rFonts w:cs="Symbol"/>
    </w:rPr>
  </w:style>
  <w:style w:type="character" w:styleId="ListLabel257" w:customStyle="1">
    <w:name w:val="ListLabel 257"/>
    <w:qFormat/>
    <w:rPr>
      <w:rFonts w:cs="Courier New"/>
    </w:rPr>
  </w:style>
  <w:style w:type="character" w:styleId="ListLabel258" w:customStyle="1">
    <w:name w:val="ListLabel 258"/>
    <w:qFormat/>
    <w:rPr>
      <w:rFonts w:cs="Wingdings"/>
    </w:rPr>
  </w:style>
  <w:style w:type="character" w:styleId="ListLabel259" w:customStyle="1">
    <w:name w:val="ListLabel 259"/>
    <w:qFormat/>
    <w:rPr>
      <w:rFonts w:cs="Symbol"/>
    </w:rPr>
  </w:style>
  <w:style w:type="character" w:styleId="ListLabel260" w:customStyle="1">
    <w:name w:val="ListLabel 260"/>
    <w:qFormat/>
    <w:rPr>
      <w:rFonts w:cs="Courier New"/>
    </w:rPr>
  </w:style>
  <w:style w:type="character" w:styleId="ListLabel261" w:customStyle="1">
    <w:name w:val="ListLabel 261"/>
    <w:qFormat/>
    <w:rPr>
      <w:rFonts w:cs="Wingdings"/>
    </w:rPr>
  </w:style>
  <w:style w:type="character" w:styleId="ListLabel262" w:customStyle="1">
    <w:name w:val="ListLabel 262"/>
    <w:qFormat/>
    <w:rPr>
      <w:rFonts w:cs="Symbol"/>
      <w:b/>
    </w:rPr>
  </w:style>
  <w:style w:type="character" w:styleId="ListLabel263" w:customStyle="1">
    <w:name w:val="ListLabel 263"/>
    <w:qFormat/>
    <w:rPr>
      <w:rFonts w:cs="Courier New"/>
    </w:rPr>
  </w:style>
  <w:style w:type="character" w:styleId="ListLabel264" w:customStyle="1">
    <w:name w:val="ListLabel 264"/>
    <w:qFormat/>
    <w:rPr>
      <w:rFonts w:cs="Wingdings"/>
    </w:rPr>
  </w:style>
  <w:style w:type="character" w:styleId="ListLabel265" w:customStyle="1">
    <w:name w:val="ListLabel 265"/>
    <w:qFormat/>
    <w:rPr>
      <w:rFonts w:cs="Symbol"/>
    </w:rPr>
  </w:style>
  <w:style w:type="character" w:styleId="ListLabel266" w:customStyle="1">
    <w:name w:val="ListLabel 266"/>
    <w:qFormat/>
    <w:rPr>
      <w:rFonts w:cs="Courier New"/>
    </w:rPr>
  </w:style>
  <w:style w:type="character" w:styleId="ListLabel267" w:customStyle="1">
    <w:name w:val="ListLabel 267"/>
    <w:qFormat/>
    <w:rPr>
      <w:rFonts w:cs="Wingdings"/>
    </w:rPr>
  </w:style>
  <w:style w:type="character" w:styleId="ListLabel268" w:customStyle="1">
    <w:name w:val="ListLabel 268"/>
    <w:qFormat/>
    <w:rPr>
      <w:rFonts w:cs="Symbol"/>
    </w:rPr>
  </w:style>
  <w:style w:type="character" w:styleId="ListLabel269" w:customStyle="1">
    <w:name w:val="ListLabel 269"/>
    <w:qFormat/>
    <w:rPr>
      <w:rFonts w:cs="Courier New"/>
    </w:rPr>
  </w:style>
  <w:style w:type="character" w:styleId="ListLabel270" w:customStyle="1">
    <w:name w:val="ListLabel 270"/>
    <w:qFormat/>
    <w:rPr>
      <w:rFonts w:cs="Wingdings"/>
    </w:rPr>
  </w:style>
  <w:style w:type="character" w:styleId="ListLabel271" w:customStyle="1">
    <w:name w:val="ListLabel 271"/>
    <w:qFormat/>
    <w:rPr>
      <w:b/>
      <w:bCs/>
      <w:i w:val="false"/>
      <w:iCs/>
      <w:sz w:val="24"/>
      <w:szCs w:val="24"/>
    </w:rPr>
  </w:style>
  <w:style w:type="character" w:styleId="ListLabel272" w:customStyle="1">
    <w:name w:val="ListLabel 272"/>
    <w:qFormat/>
    <w:rPr>
      <w:b/>
      <w:i w:val="false"/>
      <w:color w:val="00000A"/>
    </w:rPr>
  </w:style>
  <w:style w:type="character" w:styleId="ListLabel273" w:customStyle="1">
    <w:name w:val="ListLabel 273"/>
    <w:qFormat/>
    <w:rPr>
      <w:b/>
      <w:color w:val="00000A"/>
    </w:rPr>
  </w:style>
  <w:style w:type="character" w:styleId="ListLabel274" w:customStyle="1">
    <w:name w:val="ListLabel 274"/>
    <w:qFormat/>
    <w:rPr>
      <w:b w:val="false"/>
    </w:rPr>
  </w:style>
  <w:style w:type="character" w:styleId="ListLabel275" w:customStyle="1">
    <w:name w:val="ListLabel 275"/>
    <w:qFormat/>
    <w:rPr>
      <w:b/>
      <w:i w:val="false"/>
      <w:color w:val="00000A"/>
    </w:rPr>
  </w:style>
  <w:style w:type="character" w:styleId="ListLabel276" w:customStyle="1">
    <w:name w:val="ListLabel 276"/>
    <w:qFormat/>
    <w:rPr>
      <w:b/>
    </w:rPr>
  </w:style>
  <w:style w:type="character" w:styleId="ListLabel277" w:customStyle="1">
    <w:name w:val="ListLabel 277"/>
    <w:qFormat/>
    <w:rPr>
      <w:rFonts w:cs="Symbol"/>
      <w:b/>
    </w:rPr>
  </w:style>
  <w:style w:type="character" w:styleId="ListLabel278" w:customStyle="1">
    <w:name w:val="ListLabel 278"/>
    <w:qFormat/>
    <w:rPr>
      <w:rFonts w:cs="Times New Roman"/>
    </w:rPr>
  </w:style>
  <w:style w:type="character" w:styleId="ListLabel279" w:customStyle="1">
    <w:name w:val="ListLabel 279"/>
    <w:qFormat/>
    <w:rPr>
      <w:rFonts w:cs="Times New Roman"/>
    </w:rPr>
  </w:style>
  <w:style w:type="character" w:styleId="ListLabel280" w:customStyle="1">
    <w:name w:val="ListLabel 280"/>
    <w:qFormat/>
    <w:rPr>
      <w:rFonts w:cs="Symbol"/>
    </w:rPr>
  </w:style>
  <w:style w:type="character" w:styleId="ListLabel281" w:customStyle="1">
    <w:name w:val="ListLabel 281"/>
    <w:qFormat/>
    <w:rPr>
      <w:rFonts w:cs="Courier New"/>
    </w:rPr>
  </w:style>
  <w:style w:type="character" w:styleId="ListLabel282" w:customStyle="1">
    <w:name w:val="ListLabel 282"/>
    <w:qFormat/>
    <w:rPr>
      <w:rFonts w:cs="Wingdings"/>
    </w:rPr>
  </w:style>
  <w:style w:type="character" w:styleId="ListLabel283" w:customStyle="1">
    <w:name w:val="ListLabel 283"/>
    <w:qFormat/>
    <w:rPr>
      <w:rFonts w:cs="Symbol"/>
    </w:rPr>
  </w:style>
  <w:style w:type="character" w:styleId="ListLabel284" w:customStyle="1">
    <w:name w:val="ListLabel 284"/>
    <w:qFormat/>
    <w:rPr>
      <w:rFonts w:cs="Courier New"/>
    </w:rPr>
  </w:style>
  <w:style w:type="character" w:styleId="ListLabel285" w:customStyle="1">
    <w:name w:val="ListLabel 285"/>
    <w:qFormat/>
    <w:rPr>
      <w:rFonts w:cs="Wingdings"/>
    </w:rPr>
  </w:style>
  <w:style w:type="character" w:styleId="ListLabel286" w:customStyle="1">
    <w:name w:val="ListLabel 286"/>
    <w:qFormat/>
    <w:rPr>
      <w:rFonts w:cs="Symbol"/>
    </w:rPr>
  </w:style>
  <w:style w:type="character" w:styleId="ListLabel287" w:customStyle="1">
    <w:name w:val="ListLabel 287"/>
    <w:qFormat/>
    <w:rPr>
      <w:rFonts w:cs="Times New Roman"/>
    </w:rPr>
  </w:style>
  <w:style w:type="character" w:styleId="ListLabel288" w:customStyle="1">
    <w:name w:val="ListLabel 288"/>
    <w:qFormat/>
    <w:rPr>
      <w:rFonts w:cs="Wingdings"/>
    </w:rPr>
  </w:style>
  <w:style w:type="character" w:styleId="ListLabel289" w:customStyle="1">
    <w:name w:val="ListLabel 289"/>
    <w:qFormat/>
    <w:rPr>
      <w:rFonts w:cs="Symbol"/>
    </w:rPr>
  </w:style>
  <w:style w:type="character" w:styleId="ListLabel290" w:customStyle="1">
    <w:name w:val="ListLabel 290"/>
    <w:qFormat/>
    <w:rPr>
      <w:rFonts w:cs="Courier New"/>
    </w:rPr>
  </w:style>
  <w:style w:type="character" w:styleId="ListLabel291" w:customStyle="1">
    <w:name w:val="ListLabel 291"/>
    <w:qFormat/>
    <w:rPr>
      <w:rFonts w:cs="Wingdings"/>
    </w:rPr>
  </w:style>
  <w:style w:type="character" w:styleId="ListLabel292" w:customStyle="1">
    <w:name w:val="ListLabel 292"/>
    <w:qFormat/>
    <w:rPr>
      <w:rFonts w:cs="Symbol"/>
    </w:rPr>
  </w:style>
  <w:style w:type="character" w:styleId="ListLabel293" w:customStyle="1">
    <w:name w:val="ListLabel 293"/>
    <w:qFormat/>
    <w:rPr>
      <w:rFonts w:cs="Courier New"/>
    </w:rPr>
  </w:style>
  <w:style w:type="character" w:styleId="ListLabel294" w:customStyle="1">
    <w:name w:val="ListLabel 294"/>
    <w:qFormat/>
    <w:rPr>
      <w:rFonts w:cs="Wingdings"/>
    </w:rPr>
  </w:style>
  <w:style w:type="character" w:styleId="ListLabel295" w:customStyle="1">
    <w:name w:val="ListLabel 295"/>
    <w:qFormat/>
    <w:rPr>
      <w:rFonts w:cs="Symbol"/>
      <w:b/>
    </w:rPr>
  </w:style>
  <w:style w:type="character" w:styleId="ListLabel296" w:customStyle="1">
    <w:name w:val="ListLabel 296"/>
    <w:qFormat/>
    <w:rPr>
      <w:rFonts w:cs="Courier New"/>
    </w:rPr>
  </w:style>
  <w:style w:type="character" w:styleId="ListLabel297" w:customStyle="1">
    <w:name w:val="ListLabel 297"/>
    <w:qFormat/>
    <w:rPr>
      <w:rFonts w:cs="Wingdings"/>
    </w:rPr>
  </w:style>
  <w:style w:type="character" w:styleId="ListLabel298" w:customStyle="1">
    <w:name w:val="ListLabel 298"/>
    <w:qFormat/>
    <w:rPr>
      <w:rFonts w:cs="Symbol"/>
    </w:rPr>
  </w:style>
  <w:style w:type="character" w:styleId="ListLabel299" w:customStyle="1">
    <w:name w:val="ListLabel 299"/>
    <w:qFormat/>
    <w:rPr>
      <w:rFonts w:cs="Courier New"/>
    </w:rPr>
  </w:style>
  <w:style w:type="character" w:styleId="ListLabel300" w:customStyle="1">
    <w:name w:val="ListLabel 300"/>
    <w:qFormat/>
    <w:rPr>
      <w:rFonts w:cs="Wingdings"/>
    </w:rPr>
  </w:style>
  <w:style w:type="character" w:styleId="ListLabel301" w:customStyle="1">
    <w:name w:val="ListLabel 301"/>
    <w:qFormat/>
    <w:rPr>
      <w:rFonts w:cs="Symbol"/>
    </w:rPr>
  </w:style>
  <w:style w:type="character" w:styleId="ListLabel302" w:customStyle="1">
    <w:name w:val="ListLabel 302"/>
    <w:qFormat/>
    <w:rPr>
      <w:rFonts w:cs="Courier New"/>
    </w:rPr>
  </w:style>
  <w:style w:type="character" w:styleId="ListLabel303" w:customStyle="1">
    <w:name w:val="ListLabel 303"/>
    <w:qFormat/>
    <w:rPr>
      <w:rFonts w:cs="Wingdings"/>
    </w:rPr>
  </w:style>
  <w:style w:type="character" w:styleId="ListLabel304" w:customStyle="1">
    <w:name w:val="ListLabel 304"/>
    <w:qFormat/>
    <w:rPr>
      <w:b/>
      <w:bCs/>
      <w:i w:val="false"/>
      <w:iCs/>
      <w:sz w:val="24"/>
      <w:szCs w:val="24"/>
    </w:rPr>
  </w:style>
  <w:style w:type="character" w:styleId="ListLabel305" w:customStyle="1">
    <w:name w:val="ListLabel 305"/>
    <w:qFormat/>
    <w:rPr>
      <w:b/>
      <w:i w:val="false"/>
      <w:color w:val="00000A"/>
    </w:rPr>
  </w:style>
  <w:style w:type="character" w:styleId="ListLabel306" w:customStyle="1">
    <w:name w:val="ListLabel 306"/>
    <w:qFormat/>
    <w:rPr>
      <w:b/>
      <w:color w:val="00000A"/>
    </w:rPr>
  </w:style>
  <w:style w:type="character" w:styleId="ListLabel307" w:customStyle="1">
    <w:name w:val="ListLabel 307"/>
    <w:qFormat/>
    <w:rPr>
      <w:b w:val="false"/>
    </w:rPr>
  </w:style>
  <w:style w:type="character" w:styleId="ListLabel308" w:customStyle="1">
    <w:name w:val="ListLabel 308"/>
    <w:qFormat/>
    <w:rPr>
      <w:b/>
      <w:i w:val="false"/>
      <w:color w:val="00000A"/>
    </w:rPr>
  </w:style>
  <w:style w:type="character" w:styleId="ListLabel309" w:customStyle="1">
    <w:name w:val="ListLabel 309"/>
    <w:qFormat/>
    <w:rPr>
      <w:b/>
    </w:rPr>
  </w:style>
  <w:style w:type="character" w:styleId="ListLabel310" w:customStyle="1">
    <w:name w:val="ListLabel 310"/>
    <w:qFormat/>
    <w:rPr>
      <w:rFonts w:cs="Symbol"/>
      <w:b/>
    </w:rPr>
  </w:style>
  <w:style w:type="character" w:styleId="ListLabel311" w:customStyle="1">
    <w:name w:val="ListLabel 311"/>
    <w:qFormat/>
    <w:rPr>
      <w:rFonts w:cs="Times New Roman"/>
    </w:rPr>
  </w:style>
  <w:style w:type="character" w:styleId="ListLabel312" w:customStyle="1">
    <w:name w:val="ListLabel 312"/>
    <w:qFormat/>
    <w:rPr>
      <w:rFonts w:cs="Times New Roman"/>
    </w:rPr>
  </w:style>
  <w:style w:type="character" w:styleId="ListLabel313" w:customStyle="1">
    <w:name w:val="ListLabel 313"/>
    <w:qFormat/>
    <w:rPr>
      <w:rFonts w:cs="Symbol"/>
    </w:rPr>
  </w:style>
  <w:style w:type="character" w:styleId="ListLabel314" w:customStyle="1">
    <w:name w:val="ListLabel 314"/>
    <w:qFormat/>
    <w:rPr>
      <w:rFonts w:cs="Courier New"/>
    </w:rPr>
  </w:style>
  <w:style w:type="character" w:styleId="ListLabel315" w:customStyle="1">
    <w:name w:val="ListLabel 315"/>
    <w:qFormat/>
    <w:rPr>
      <w:rFonts w:cs="Wingdings"/>
    </w:rPr>
  </w:style>
  <w:style w:type="character" w:styleId="ListLabel316" w:customStyle="1">
    <w:name w:val="ListLabel 316"/>
    <w:qFormat/>
    <w:rPr>
      <w:rFonts w:cs="Symbol"/>
    </w:rPr>
  </w:style>
  <w:style w:type="character" w:styleId="ListLabel317" w:customStyle="1">
    <w:name w:val="ListLabel 317"/>
    <w:qFormat/>
    <w:rPr>
      <w:rFonts w:cs="Courier New"/>
    </w:rPr>
  </w:style>
  <w:style w:type="character" w:styleId="ListLabel318" w:customStyle="1">
    <w:name w:val="ListLabel 318"/>
    <w:qFormat/>
    <w:rPr>
      <w:rFonts w:cs="Wingdings"/>
    </w:rPr>
  </w:style>
  <w:style w:type="character" w:styleId="ListLabel319" w:customStyle="1">
    <w:name w:val="ListLabel 319"/>
    <w:qFormat/>
    <w:rPr>
      <w:rFonts w:cs="Symbol"/>
    </w:rPr>
  </w:style>
  <w:style w:type="character" w:styleId="ListLabel320" w:customStyle="1">
    <w:name w:val="ListLabel 320"/>
    <w:qFormat/>
    <w:rPr>
      <w:rFonts w:cs="Times New Roman"/>
    </w:rPr>
  </w:style>
  <w:style w:type="character" w:styleId="ListLabel321" w:customStyle="1">
    <w:name w:val="ListLabel 321"/>
    <w:qFormat/>
    <w:rPr>
      <w:rFonts w:cs="Wingdings"/>
    </w:rPr>
  </w:style>
  <w:style w:type="character" w:styleId="ListLabel322" w:customStyle="1">
    <w:name w:val="ListLabel 322"/>
    <w:qFormat/>
    <w:rPr>
      <w:rFonts w:cs="Symbol"/>
    </w:rPr>
  </w:style>
  <w:style w:type="character" w:styleId="ListLabel323" w:customStyle="1">
    <w:name w:val="ListLabel 323"/>
    <w:qFormat/>
    <w:rPr>
      <w:rFonts w:cs="Courier New"/>
    </w:rPr>
  </w:style>
  <w:style w:type="character" w:styleId="ListLabel324" w:customStyle="1">
    <w:name w:val="ListLabel 324"/>
    <w:qFormat/>
    <w:rPr>
      <w:rFonts w:cs="Wingdings"/>
    </w:rPr>
  </w:style>
  <w:style w:type="character" w:styleId="ListLabel325" w:customStyle="1">
    <w:name w:val="ListLabel 325"/>
    <w:qFormat/>
    <w:rPr>
      <w:rFonts w:cs="Symbol"/>
    </w:rPr>
  </w:style>
  <w:style w:type="character" w:styleId="ListLabel326" w:customStyle="1">
    <w:name w:val="ListLabel 326"/>
    <w:qFormat/>
    <w:rPr>
      <w:rFonts w:cs="Courier New"/>
    </w:rPr>
  </w:style>
  <w:style w:type="character" w:styleId="ListLabel327" w:customStyle="1">
    <w:name w:val="ListLabel 327"/>
    <w:qFormat/>
    <w:rPr>
      <w:rFonts w:cs="Wingdings"/>
    </w:rPr>
  </w:style>
  <w:style w:type="character" w:styleId="ListLabel328" w:customStyle="1">
    <w:name w:val="ListLabel 328"/>
    <w:qFormat/>
    <w:rPr>
      <w:rFonts w:cs="Symbol"/>
      <w:b/>
    </w:rPr>
  </w:style>
  <w:style w:type="character" w:styleId="ListLabel329" w:customStyle="1">
    <w:name w:val="ListLabel 329"/>
    <w:qFormat/>
    <w:rPr>
      <w:rFonts w:cs="Courier New"/>
    </w:rPr>
  </w:style>
  <w:style w:type="character" w:styleId="ListLabel330" w:customStyle="1">
    <w:name w:val="ListLabel 330"/>
    <w:qFormat/>
    <w:rPr>
      <w:rFonts w:cs="Wingdings"/>
    </w:rPr>
  </w:style>
  <w:style w:type="character" w:styleId="ListLabel331" w:customStyle="1">
    <w:name w:val="ListLabel 331"/>
    <w:qFormat/>
    <w:rPr>
      <w:rFonts w:cs="Symbol"/>
    </w:rPr>
  </w:style>
  <w:style w:type="character" w:styleId="ListLabel332" w:customStyle="1">
    <w:name w:val="ListLabel 332"/>
    <w:qFormat/>
    <w:rPr>
      <w:rFonts w:cs="Courier New"/>
    </w:rPr>
  </w:style>
  <w:style w:type="character" w:styleId="ListLabel333" w:customStyle="1">
    <w:name w:val="ListLabel 333"/>
    <w:qFormat/>
    <w:rPr>
      <w:rFonts w:cs="Wingdings"/>
    </w:rPr>
  </w:style>
  <w:style w:type="character" w:styleId="ListLabel334" w:customStyle="1">
    <w:name w:val="ListLabel 334"/>
    <w:qFormat/>
    <w:rPr>
      <w:rFonts w:cs="Symbol"/>
    </w:rPr>
  </w:style>
  <w:style w:type="character" w:styleId="ListLabel335" w:customStyle="1">
    <w:name w:val="ListLabel 335"/>
    <w:qFormat/>
    <w:rPr>
      <w:rFonts w:cs="Courier New"/>
    </w:rPr>
  </w:style>
  <w:style w:type="character" w:styleId="ListLabel336" w:customStyle="1">
    <w:name w:val="ListLabel 336"/>
    <w:qFormat/>
    <w:rPr>
      <w:rFonts w:cs="Wingdings"/>
    </w:rPr>
  </w:style>
  <w:style w:type="character" w:styleId="ListLabel337" w:customStyle="1">
    <w:name w:val="ListLabel 337"/>
    <w:qFormat/>
    <w:rPr>
      <w:b/>
      <w:bCs/>
      <w:i w:val="false"/>
      <w:iCs/>
      <w:sz w:val="24"/>
      <w:szCs w:val="24"/>
    </w:rPr>
  </w:style>
  <w:style w:type="character" w:styleId="ListLabel338" w:customStyle="1">
    <w:name w:val="ListLabel 338"/>
    <w:qFormat/>
    <w:rPr>
      <w:b/>
      <w:i w:val="false"/>
      <w:color w:val="00000A"/>
    </w:rPr>
  </w:style>
  <w:style w:type="character" w:styleId="ListLabel339" w:customStyle="1">
    <w:name w:val="ListLabel 339"/>
    <w:qFormat/>
    <w:rPr>
      <w:b/>
      <w:color w:val="00000A"/>
    </w:rPr>
  </w:style>
  <w:style w:type="character" w:styleId="ListLabel340" w:customStyle="1">
    <w:name w:val="ListLabel 340"/>
    <w:qFormat/>
    <w:rPr>
      <w:b w:val="false"/>
    </w:rPr>
  </w:style>
  <w:style w:type="character" w:styleId="ListLabel341" w:customStyle="1">
    <w:name w:val="ListLabel 341"/>
    <w:qFormat/>
    <w:rPr>
      <w:b/>
      <w:i w:val="false"/>
      <w:color w:val="00000A"/>
    </w:rPr>
  </w:style>
  <w:style w:type="character" w:styleId="ListLabel342" w:customStyle="1">
    <w:name w:val="ListLabel 342"/>
    <w:qFormat/>
    <w:rPr>
      <w:b/>
    </w:rPr>
  </w:style>
  <w:style w:type="character" w:styleId="ListLabel343" w:customStyle="1">
    <w:name w:val="ListLabel 343"/>
    <w:qFormat/>
    <w:rPr>
      <w:rFonts w:cs="Symbol"/>
      <w:b/>
    </w:rPr>
  </w:style>
  <w:style w:type="character" w:styleId="ListLabel344" w:customStyle="1">
    <w:name w:val="ListLabel 344"/>
    <w:qFormat/>
    <w:rPr>
      <w:rFonts w:cs="Times New Roman"/>
    </w:rPr>
  </w:style>
  <w:style w:type="character" w:styleId="ListLabel345" w:customStyle="1">
    <w:name w:val="ListLabel 345"/>
    <w:qFormat/>
    <w:rPr>
      <w:rFonts w:cs="Times New Roman"/>
    </w:rPr>
  </w:style>
  <w:style w:type="character" w:styleId="ListLabel346" w:customStyle="1">
    <w:name w:val="ListLabel 346"/>
    <w:qFormat/>
    <w:rPr>
      <w:rFonts w:cs="Symbol"/>
    </w:rPr>
  </w:style>
  <w:style w:type="character" w:styleId="ListLabel347" w:customStyle="1">
    <w:name w:val="ListLabel 347"/>
    <w:qFormat/>
    <w:rPr>
      <w:rFonts w:cs="Courier New"/>
    </w:rPr>
  </w:style>
  <w:style w:type="character" w:styleId="ListLabel348" w:customStyle="1">
    <w:name w:val="ListLabel 348"/>
    <w:qFormat/>
    <w:rPr>
      <w:rFonts w:cs="Wingdings"/>
    </w:rPr>
  </w:style>
  <w:style w:type="character" w:styleId="ListLabel349" w:customStyle="1">
    <w:name w:val="ListLabel 349"/>
    <w:qFormat/>
    <w:rPr>
      <w:rFonts w:cs="Symbol"/>
    </w:rPr>
  </w:style>
  <w:style w:type="character" w:styleId="ListLabel350" w:customStyle="1">
    <w:name w:val="ListLabel 350"/>
    <w:qFormat/>
    <w:rPr>
      <w:rFonts w:cs="Courier New"/>
    </w:rPr>
  </w:style>
  <w:style w:type="character" w:styleId="ListLabel351" w:customStyle="1">
    <w:name w:val="ListLabel 351"/>
    <w:qFormat/>
    <w:rPr>
      <w:rFonts w:cs="Wingdings"/>
    </w:rPr>
  </w:style>
  <w:style w:type="character" w:styleId="ListLabel352" w:customStyle="1">
    <w:name w:val="ListLabel 352"/>
    <w:qFormat/>
    <w:rPr>
      <w:rFonts w:cs="Symbol"/>
    </w:rPr>
  </w:style>
  <w:style w:type="character" w:styleId="ListLabel353" w:customStyle="1">
    <w:name w:val="ListLabel 353"/>
    <w:qFormat/>
    <w:rPr>
      <w:rFonts w:cs="Times New Roman"/>
    </w:rPr>
  </w:style>
  <w:style w:type="character" w:styleId="ListLabel354" w:customStyle="1">
    <w:name w:val="ListLabel 354"/>
    <w:qFormat/>
    <w:rPr>
      <w:rFonts w:cs="Wingdings"/>
    </w:rPr>
  </w:style>
  <w:style w:type="character" w:styleId="ListLabel355" w:customStyle="1">
    <w:name w:val="ListLabel 355"/>
    <w:qFormat/>
    <w:rPr>
      <w:rFonts w:cs="Symbol"/>
    </w:rPr>
  </w:style>
  <w:style w:type="character" w:styleId="ListLabel356" w:customStyle="1">
    <w:name w:val="ListLabel 356"/>
    <w:qFormat/>
    <w:rPr>
      <w:rFonts w:cs="Courier New"/>
    </w:rPr>
  </w:style>
  <w:style w:type="character" w:styleId="ListLabel357" w:customStyle="1">
    <w:name w:val="ListLabel 357"/>
    <w:qFormat/>
    <w:rPr>
      <w:rFonts w:cs="Wingdings"/>
    </w:rPr>
  </w:style>
  <w:style w:type="character" w:styleId="ListLabel358" w:customStyle="1">
    <w:name w:val="ListLabel 358"/>
    <w:qFormat/>
    <w:rPr>
      <w:rFonts w:cs="Symbol"/>
    </w:rPr>
  </w:style>
  <w:style w:type="character" w:styleId="ListLabel359" w:customStyle="1">
    <w:name w:val="ListLabel 359"/>
    <w:qFormat/>
    <w:rPr>
      <w:rFonts w:cs="Courier New"/>
    </w:rPr>
  </w:style>
  <w:style w:type="character" w:styleId="ListLabel360" w:customStyle="1">
    <w:name w:val="ListLabel 360"/>
    <w:qFormat/>
    <w:rPr>
      <w:rFonts w:cs="Wingdings"/>
    </w:rPr>
  </w:style>
  <w:style w:type="character" w:styleId="ListLabel361" w:customStyle="1">
    <w:name w:val="ListLabel 361"/>
    <w:qFormat/>
    <w:rPr>
      <w:rFonts w:cs="Symbol"/>
      <w:b/>
    </w:rPr>
  </w:style>
  <w:style w:type="character" w:styleId="ListLabel362" w:customStyle="1">
    <w:name w:val="ListLabel 362"/>
    <w:qFormat/>
    <w:rPr>
      <w:rFonts w:cs="Courier New"/>
    </w:rPr>
  </w:style>
  <w:style w:type="character" w:styleId="ListLabel363" w:customStyle="1">
    <w:name w:val="ListLabel 363"/>
    <w:qFormat/>
    <w:rPr>
      <w:rFonts w:cs="Wingdings"/>
    </w:rPr>
  </w:style>
  <w:style w:type="character" w:styleId="ListLabel364" w:customStyle="1">
    <w:name w:val="ListLabel 364"/>
    <w:qFormat/>
    <w:rPr>
      <w:rFonts w:cs="Symbol"/>
    </w:rPr>
  </w:style>
  <w:style w:type="character" w:styleId="ListLabel365" w:customStyle="1">
    <w:name w:val="ListLabel 365"/>
    <w:qFormat/>
    <w:rPr>
      <w:rFonts w:cs="Courier New"/>
    </w:rPr>
  </w:style>
  <w:style w:type="character" w:styleId="ListLabel366" w:customStyle="1">
    <w:name w:val="ListLabel 366"/>
    <w:qFormat/>
    <w:rPr>
      <w:rFonts w:cs="Wingdings"/>
    </w:rPr>
  </w:style>
  <w:style w:type="character" w:styleId="ListLabel367" w:customStyle="1">
    <w:name w:val="ListLabel 367"/>
    <w:qFormat/>
    <w:rPr>
      <w:rFonts w:cs="Symbol"/>
    </w:rPr>
  </w:style>
  <w:style w:type="character" w:styleId="ListLabel368" w:customStyle="1">
    <w:name w:val="ListLabel 368"/>
    <w:qFormat/>
    <w:rPr>
      <w:rFonts w:cs="Courier New"/>
    </w:rPr>
  </w:style>
  <w:style w:type="character" w:styleId="ListLabel369" w:customStyle="1">
    <w:name w:val="ListLabel 369"/>
    <w:qFormat/>
    <w:rPr>
      <w:rFonts w:cs="Wingdings"/>
    </w:rPr>
  </w:style>
  <w:style w:type="character" w:styleId="ListLabel370" w:customStyle="1">
    <w:name w:val="ListLabel 370"/>
    <w:qFormat/>
    <w:rPr>
      <w:b/>
      <w:bCs/>
      <w:i w:val="false"/>
      <w:iCs/>
      <w:sz w:val="24"/>
      <w:szCs w:val="24"/>
    </w:rPr>
  </w:style>
  <w:style w:type="character" w:styleId="ListLabel371" w:customStyle="1">
    <w:name w:val="ListLabel 371"/>
    <w:qFormat/>
    <w:rPr>
      <w:b/>
      <w:i w:val="false"/>
      <w:color w:val="00000A"/>
    </w:rPr>
  </w:style>
  <w:style w:type="character" w:styleId="ListLabel372" w:customStyle="1">
    <w:name w:val="ListLabel 372"/>
    <w:qFormat/>
    <w:rPr>
      <w:b/>
      <w:color w:val="00000A"/>
    </w:rPr>
  </w:style>
  <w:style w:type="character" w:styleId="ListLabel373" w:customStyle="1">
    <w:name w:val="ListLabel 373"/>
    <w:qFormat/>
    <w:rPr>
      <w:b w:val="false"/>
    </w:rPr>
  </w:style>
  <w:style w:type="character" w:styleId="ListLabel374" w:customStyle="1">
    <w:name w:val="ListLabel 374"/>
    <w:qFormat/>
    <w:rPr>
      <w:b/>
      <w:i w:val="false"/>
      <w:color w:val="00000A"/>
    </w:rPr>
  </w:style>
  <w:style w:type="character" w:styleId="ListLabel375" w:customStyle="1">
    <w:name w:val="ListLabel 375"/>
    <w:qFormat/>
    <w:rPr>
      <w:b/>
    </w:rPr>
  </w:style>
  <w:style w:type="character" w:styleId="ListLabel376" w:customStyle="1">
    <w:name w:val="ListLabel 376"/>
    <w:qFormat/>
    <w:rPr>
      <w:rFonts w:cs="Symbol"/>
      <w:b/>
    </w:rPr>
  </w:style>
  <w:style w:type="character" w:styleId="ListLabel377" w:customStyle="1">
    <w:name w:val="ListLabel 377"/>
    <w:qFormat/>
    <w:rPr>
      <w:rFonts w:cs="Times New Roman"/>
    </w:rPr>
  </w:style>
  <w:style w:type="character" w:styleId="ListLabel378" w:customStyle="1">
    <w:name w:val="ListLabel 378"/>
    <w:qFormat/>
    <w:rPr>
      <w:rFonts w:cs="Times New Roman"/>
    </w:rPr>
  </w:style>
  <w:style w:type="character" w:styleId="ListLabel379" w:customStyle="1">
    <w:name w:val="ListLabel 379"/>
    <w:qFormat/>
    <w:rPr>
      <w:rFonts w:cs="Symbol"/>
    </w:rPr>
  </w:style>
  <w:style w:type="character" w:styleId="ListLabel380" w:customStyle="1">
    <w:name w:val="ListLabel 380"/>
    <w:qFormat/>
    <w:rPr>
      <w:rFonts w:cs="Courier New"/>
    </w:rPr>
  </w:style>
  <w:style w:type="character" w:styleId="ListLabel381" w:customStyle="1">
    <w:name w:val="ListLabel 381"/>
    <w:qFormat/>
    <w:rPr>
      <w:rFonts w:cs="Wingdings"/>
    </w:rPr>
  </w:style>
  <w:style w:type="character" w:styleId="ListLabel382" w:customStyle="1">
    <w:name w:val="ListLabel 382"/>
    <w:qFormat/>
    <w:rPr>
      <w:rFonts w:cs="Symbol"/>
    </w:rPr>
  </w:style>
  <w:style w:type="character" w:styleId="ListLabel383" w:customStyle="1">
    <w:name w:val="ListLabel 383"/>
    <w:qFormat/>
    <w:rPr>
      <w:rFonts w:cs="Courier New"/>
    </w:rPr>
  </w:style>
  <w:style w:type="character" w:styleId="ListLabel384" w:customStyle="1">
    <w:name w:val="ListLabel 384"/>
    <w:qFormat/>
    <w:rPr>
      <w:rFonts w:cs="Wingdings"/>
    </w:rPr>
  </w:style>
  <w:style w:type="character" w:styleId="ListLabel385" w:customStyle="1">
    <w:name w:val="ListLabel 385"/>
    <w:qFormat/>
    <w:rPr>
      <w:rFonts w:cs="Symbol"/>
    </w:rPr>
  </w:style>
  <w:style w:type="character" w:styleId="ListLabel386" w:customStyle="1">
    <w:name w:val="ListLabel 386"/>
    <w:qFormat/>
    <w:rPr>
      <w:rFonts w:cs="Times New Roman"/>
    </w:rPr>
  </w:style>
  <w:style w:type="character" w:styleId="ListLabel387" w:customStyle="1">
    <w:name w:val="ListLabel 387"/>
    <w:qFormat/>
    <w:rPr>
      <w:rFonts w:cs="Wingdings"/>
    </w:rPr>
  </w:style>
  <w:style w:type="character" w:styleId="ListLabel388" w:customStyle="1">
    <w:name w:val="ListLabel 388"/>
    <w:qFormat/>
    <w:rPr>
      <w:rFonts w:cs="Symbol"/>
    </w:rPr>
  </w:style>
  <w:style w:type="character" w:styleId="ListLabel389" w:customStyle="1">
    <w:name w:val="ListLabel 389"/>
    <w:qFormat/>
    <w:rPr>
      <w:rFonts w:cs="Courier New"/>
    </w:rPr>
  </w:style>
  <w:style w:type="character" w:styleId="ListLabel390" w:customStyle="1">
    <w:name w:val="ListLabel 390"/>
    <w:qFormat/>
    <w:rPr>
      <w:rFonts w:cs="Wingdings"/>
    </w:rPr>
  </w:style>
  <w:style w:type="character" w:styleId="ListLabel391" w:customStyle="1">
    <w:name w:val="ListLabel 391"/>
    <w:qFormat/>
    <w:rPr>
      <w:rFonts w:cs="Symbol"/>
    </w:rPr>
  </w:style>
  <w:style w:type="character" w:styleId="ListLabel392" w:customStyle="1">
    <w:name w:val="ListLabel 392"/>
    <w:qFormat/>
    <w:rPr>
      <w:rFonts w:cs="Courier New"/>
    </w:rPr>
  </w:style>
  <w:style w:type="character" w:styleId="ListLabel393" w:customStyle="1">
    <w:name w:val="ListLabel 393"/>
    <w:qFormat/>
    <w:rPr>
      <w:rFonts w:cs="Wingdings"/>
    </w:rPr>
  </w:style>
  <w:style w:type="character" w:styleId="ListLabel394" w:customStyle="1">
    <w:name w:val="ListLabel 394"/>
    <w:qFormat/>
    <w:rPr>
      <w:rFonts w:cs="Symbol"/>
      <w:b/>
    </w:rPr>
  </w:style>
  <w:style w:type="character" w:styleId="ListLabel395" w:customStyle="1">
    <w:name w:val="ListLabel 395"/>
    <w:qFormat/>
    <w:rPr>
      <w:rFonts w:cs="Courier New"/>
    </w:rPr>
  </w:style>
  <w:style w:type="character" w:styleId="ListLabel396" w:customStyle="1">
    <w:name w:val="ListLabel 396"/>
    <w:qFormat/>
    <w:rPr>
      <w:rFonts w:cs="Wingdings"/>
    </w:rPr>
  </w:style>
  <w:style w:type="character" w:styleId="ListLabel397" w:customStyle="1">
    <w:name w:val="ListLabel 397"/>
    <w:qFormat/>
    <w:rPr>
      <w:rFonts w:cs="Symbol"/>
    </w:rPr>
  </w:style>
  <w:style w:type="character" w:styleId="ListLabel398" w:customStyle="1">
    <w:name w:val="ListLabel 398"/>
    <w:qFormat/>
    <w:rPr>
      <w:rFonts w:cs="Courier New"/>
    </w:rPr>
  </w:style>
  <w:style w:type="character" w:styleId="ListLabel399" w:customStyle="1">
    <w:name w:val="ListLabel 399"/>
    <w:qFormat/>
    <w:rPr>
      <w:rFonts w:cs="Wingdings"/>
    </w:rPr>
  </w:style>
  <w:style w:type="character" w:styleId="ListLabel400" w:customStyle="1">
    <w:name w:val="ListLabel 400"/>
    <w:qFormat/>
    <w:rPr>
      <w:rFonts w:cs="Symbol"/>
    </w:rPr>
  </w:style>
  <w:style w:type="character" w:styleId="ListLabel401" w:customStyle="1">
    <w:name w:val="ListLabel 401"/>
    <w:qFormat/>
    <w:rPr>
      <w:rFonts w:cs="Courier New"/>
    </w:rPr>
  </w:style>
  <w:style w:type="character" w:styleId="ListLabel402" w:customStyle="1">
    <w:name w:val="ListLabel 402"/>
    <w:qFormat/>
    <w:rPr>
      <w:rFonts w:cs="Wingdings"/>
    </w:rPr>
  </w:style>
  <w:style w:type="character" w:styleId="ListLabel403">
    <w:name w:val="ListLabel 403"/>
    <w:qFormat/>
    <w:rPr>
      <w:b/>
      <w:bCs/>
      <w:i w:val="false"/>
      <w:iCs/>
      <w:sz w:val="24"/>
      <w:szCs w:val="24"/>
    </w:rPr>
  </w:style>
  <w:style w:type="character" w:styleId="ListLabel404">
    <w:name w:val="ListLabel 404"/>
    <w:qFormat/>
    <w:rPr>
      <w:b/>
      <w:i w:val="false"/>
      <w:color w:val="00000A"/>
    </w:rPr>
  </w:style>
  <w:style w:type="character" w:styleId="ListLabel405">
    <w:name w:val="ListLabel 405"/>
    <w:qFormat/>
    <w:rPr>
      <w:b/>
      <w:color w:val="00000A"/>
    </w:rPr>
  </w:style>
  <w:style w:type="character" w:styleId="ListLabel406">
    <w:name w:val="ListLabel 406"/>
    <w:qFormat/>
    <w:rPr>
      <w:b w:val="false"/>
    </w:rPr>
  </w:style>
  <w:style w:type="character" w:styleId="ListLabel407">
    <w:name w:val="ListLabel 407"/>
    <w:qFormat/>
    <w:rPr>
      <w:b/>
      <w:i w:val="false"/>
      <w:color w:val="00000A"/>
    </w:rPr>
  </w:style>
  <w:style w:type="character" w:styleId="ListLabel408">
    <w:name w:val="ListLabel 408"/>
    <w:qFormat/>
    <w:rPr>
      <w:b/>
    </w:rPr>
  </w:style>
  <w:style w:type="character" w:styleId="ListLabel409">
    <w:name w:val="ListLabel 409"/>
    <w:qFormat/>
    <w:rPr>
      <w:rFonts w:cs="Symbol"/>
      <w:b/>
    </w:rPr>
  </w:style>
  <w:style w:type="character" w:styleId="ListLabel410">
    <w:name w:val="ListLabel 410"/>
    <w:qFormat/>
    <w:rPr>
      <w:rFonts w:cs="Times New Roman"/>
    </w:rPr>
  </w:style>
  <w:style w:type="character" w:styleId="ListLabel411">
    <w:name w:val="ListLabel 411"/>
    <w:qFormat/>
    <w:rPr>
      <w:rFonts w:cs="Times New Roman"/>
    </w:rPr>
  </w:style>
  <w:style w:type="character" w:styleId="ListLabel412">
    <w:name w:val="ListLabel 412"/>
    <w:qFormat/>
    <w:rPr>
      <w:rFonts w:cs="Symbol"/>
    </w:rPr>
  </w:style>
  <w:style w:type="character" w:styleId="ListLabel413">
    <w:name w:val="ListLabel 413"/>
    <w:qFormat/>
    <w:rPr>
      <w:rFonts w:cs="Courier New"/>
    </w:rPr>
  </w:style>
  <w:style w:type="character" w:styleId="ListLabel414">
    <w:name w:val="ListLabel 414"/>
    <w:qFormat/>
    <w:rPr>
      <w:rFonts w:cs="Wingdings"/>
    </w:rPr>
  </w:style>
  <w:style w:type="character" w:styleId="ListLabel415">
    <w:name w:val="ListLabel 415"/>
    <w:qFormat/>
    <w:rPr>
      <w:rFonts w:cs="Symbol"/>
    </w:rPr>
  </w:style>
  <w:style w:type="character" w:styleId="ListLabel416">
    <w:name w:val="ListLabel 416"/>
    <w:qFormat/>
    <w:rPr>
      <w:rFonts w:cs="Courier New"/>
    </w:rPr>
  </w:style>
  <w:style w:type="character" w:styleId="ListLabel417">
    <w:name w:val="ListLabel 417"/>
    <w:qFormat/>
    <w:rPr>
      <w:rFonts w:cs="Wingdings"/>
    </w:rPr>
  </w:style>
  <w:style w:type="character" w:styleId="ListLabel418">
    <w:name w:val="ListLabel 418"/>
    <w:qFormat/>
    <w:rPr>
      <w:rFonts w:cs="Symbol"/>
    </w:rPr>
  </w:style>
  <w:style w:type="character" w:styleId="ListLabel419">
    <w:name w:val="ListLabel 419"/>
    <w:qFormat/>
    <w:rPr>
      <w:rFonts w:cs="Times New Roman"/>
    </w:rPr>
  </w:style>
  <w:style w:type="character" w:styleId="ListLabel420">
    <w:name w:val="ListLabel 420"/>
    <w:qFormat/>
    <w:rPr>
      <w:rFonts w:cs="Wingdings"/>
    </w:rPr>
  </w:style>
  <w:style w:type="character" w:styleId="ListLabel421">
    <w:name w:val="ListLabel 421"/>
    <w:qFormat/>
    <w:rPr>
      <w:rFonts w:cs="Symbol"/>
    </w:rPr>
  </w:style>
  <w:style w:type="character" w:styleId="ListLabel422">
    <w:name w:val="ListLabel 422"/>
    <w:qFormat/>
    <w:rPr>
      <w:rFonts w:cs="Courier New"/>
    </w:rPr>
  </w:style>
  <w:style w:type="character" w:styleId="ListLabel423">
    <w:name w:val="ListLabel 423"/>
    <w:qFormat/>
    <w:rPr>
      <w:rFonts w:cs="Wingdings"/>
    </w:rPr>
  </w:style>
  <w:style w:type="character" w:styleId="ListLabel424">
    <w:name w:val="ListLabel 424"/>
    <w:qFormat/>
    <w:rPr>
      <w:rFonts w:cs="Symbol"/>
    </w:rPr>
  </w:style>
  <w:style w:type="character" w:styleId="ListLabel425">
    <w:name w:val="ListLabel 425"/>
    <w:qFormat/>
    <w:rPr>
      <w:rFonts w:cs="Courier New"/>
    </w:rPr>
  </w:style>
  <w:style w:type="character" w:styleId="ListLabel426">
    <w:name w:val="ListLabel 426"/>
    <w:qFormat/>
    <w:rPr>
      <w:rFonts w:cs="Wingdings"/>
    </w:rPr>
  </w:style>
  <w:style w:type="character" w:styleId="ListLabel427">
    <w:name w:val="ListLabel 427"/>
    <w:qFormat/>
    <w:rPr>
      <w:rFonts w:cs="Symbol"/>
      <w:b/>
    </w:rPr>
  </w:style>
  <w:style w:type="character" w:styleId="ListLabel428">
    <w:name w:val="ListLabel 428"/>
    <w:qFormat/>
    <w:rPr>
      <w:rFonts w:cs="Courier New"/>
    </w:rPr>
  </w:style>
  <w:style w:type="character" w:styleId="ListLabel429">
    <w:name w:val="ListLabel 429"/>
    <w:qFormat/>
    <w:rPr>
      <w:rFonts w:cs="Wingdings"/>
    </w:rPr>
  </w:style>
  <w:style w:type="character" w:styleId="ListLabel430">
    <w:name w:val="ListLabel 430"/>
    <w:qFormat/>
    <w:rPr>
      <w:rFonts w:cs="Symbol"/>
    </w:rPr>
  </w:style>
  <w:style w:type="character" w:styleId="ListLabel431">
    <w:name w:val="ListLabel 431"/>
    <w:qFormat/>
    <w:rPr>
      <w:rFonts w:cs="Courier New"/>
    </w:rPr>
  </w:style>
  <w:style w:type="character" w:styleId="ListLabel432">
    <w:name w:val="ListLabel 432"/>
    <w:qFormat/>
    <w:rPr>
      <w:rFonts w:cs="Wingdings"/>
    </w:rPr>
  </w:style>
  <w:style w:type="character" w:styleId="ListLabel433">
    <w:name w:val="ListLabel 433"/>
    <w:qFormat/>
    <w:rPr>
      <w:rFonts w:cs="Symbol"/>
    </w:rPr>
  </w:style>
  <w:style w:type="character" w:styleId="ListLabel434">
    <w:name w:val="ListLabel 434"/>
    <w:qFormat/>
    <w:rPr>
      <w:rFonts w:cs="Courier New"/>
    </w:rPr>
  </w:style>
  <w:style w:type="character" w:styleId="ListLabel435">
    <w:name w:val="ListLabel 435"/>
    <w:qFormat/>
    <w:rPr>
      <w:rFonts w:cs="Wingdings"/>
    </w:rPr>
  </w:style>
  <w:style w:type="character" w:styleId="ListLabel436">
    <w:name w:val="ListLabel 436"/>
    <w:qFormat/>
    <w:rPr>
      <w:b/>
      <w:bCs/>
      <w:i w:val="false"/>
      <w:iCs/>
      <w:sz w:val="24"/>
      <w:szCs w:val="24"/>
    </w:rPr>
  </w:style>
  <w:style w:type="character" w:styleId="ListLabel437">
    <w:name w:val="ListLabel 437"/>
    <w:qFormat/>
    <w:rPr>
      <w:b/>
      <w:i w:val="false"/>
      <w:color w:val="00000A"/>
    </w:rPr>
  </w:style>
  <w:style w:type="character" w:styleId="ListLabel438">
    <w:name w:val="ListLabel 438"/>
    <w:qFormat/>
    <w:rPr>
      <w:b/>
      <w:color w:val="00000A"/>
    </w:rPr>
  </w:style>
  <w:style w:type="character" w:styleId="ListLabel439">
    <w:name w:val="ListLabel 439"/>
    <w:qFormat/>
    <w:rPr>
      <w:b w:val="false"/>
    </w:rPr>
  </w:style>
  <w:style w:type="character" w:styleId="ListLabel440">
    <w:name w:val="ListLabel 440"/>
    <w:qFormat/>
    <w:rPr>
      <w:b/>
      <w:i w:val="false"/>
      <w:color w:val="00000A"/>
    </w:rPr>
  </w:style>
  <w:style w:type="character" w:styleId="ListLabel441">
    <w:name w:val="ListLabel 441"/>
    <w:qFormat/>
    <w:rPr>
      <w:b/>
    </w:rPr>
  </w:style>
  <w:style w:type="character" w:styleId="ListLabel442">
    <w:name w:val="ListLabel 442"/>
    <w:qFormat/>
    <w:rPr>
      <w:rFonts w:cs="Symbol"/>
      <w:b/>
    </w:rPr>
  </w:style>
  <w:style w:type="character" w:styleId="ListLabel443">
    <w:name w:val="ListLabel 443"/>
    <w:qFormat/>
    <w:rPr>
      <w:rFonts w:cs="Times New Roman"/>
    </w:rPr>
  </w:style>
  <w:style w:type="character" w:styleId="ListLabel444">
    <w:name w:val="ListLabel 444"/>
    <w:qFormat/>
    <w:rPr>
      <w:rFonts w:cs="Times New Roman"/>
    </w:rPr>
  </w:style>
  <w:style w:type="character" w:styleId="ListLabel445">
    <w:name w:val="ListLabel 445"/>
    <w:qFormat/>
    <w:rPr>
      <w:rFonts w:cs="Symbol"/>
    </w:rPr>
  </w:style>
  <w:style w:type="character" w:styleId="ListLabel446">
    <w:name w:val="ListLabel 446"/>
    <w:qFormat/>
    <w:rPr>
      <w:rFonts w:cs="Courier New"/>
    </w:rPr>
  </w:style>
  <w:style w:type="character" w:styleId="ListLabel447">
    <w:name w:val="ListLabel 447"/>
    <w:qFormat/>
    <w:rPr>
      <w:rFonts w:cs="Wingdings"/>
    </w:rPr>
  </w:style>
  <w:style w:type="character" w:styleId="ListLabel448">
    <w:name w:val="ListLabel 448"/>
    <w:qFormat/>
    <w:rPr>
      <w:rFonts w:cs="Symbol"/>
    </w:rPr>
  </w:style>
  <w:style w:type="character" w:styleId="ListLabel449">
    <w:name w:val="ListLabel 449"/>
    <w:qFormat/>
    <w:rPr>
      <w:rFonts w:cs="Courier New"/>
    </w:rPr>
  </w:style>
  <w:style w:type="character" w:styleId="ListLabel450">
    <w:name w:val="ListLabel 450"/>
    <w:qFormat/>
    <w:rPr>
      <w:rFonts w:cs="Wingdings"/>
    </w:rPr>
  </w:style>
  <w:style w:type="character" w:styleId="ListLabel451">
    <w:name w:val="ListLabel 451"/>
    <w:qFormat/>
    <w:rPr>
      <w:rFonts w:cs="Symbol"/>
    </w:rPr>
  </w:style>
  <w:style w:type="character" w:styleId="ListLabel452">
    <w:name w:val="ListLabel 452"/>
    <w:qFormat/>
    <w:rPr>
      <w:rFonts w:cs="Times New Roman"/>
    </w:rPr>
  </w:style>
  <w:style w:type="character" w:styleId="ListLabel453">
    <w:name w:val="ListLabel 453"/>
    <w:qFormat/>
    <w:rPr>
      <w:rFonts w:cs="Wingdings"/>
    </w:rPr>
  </w:style>
  <w:style w:type="character" w:styleId="ListLabel454">
    <w:name w:val="ListLabel 454"/>
    <w:qFormat/>
    <w:rPr>
      <w:rFonts w:cs="Symbol"/>
    </w:rPr>
  </w:style>
  <w:style w:type="character" w:styleId="ListLabel455">
    <w:name w:val="ListLabel 455"/>
    <w:qFormat/>
    <w:rPr>
      <w:rFonts w:cs="Courier New"/>
    </w:rPr>
  </w:style>
  <w:style w:type="character" w:styleId="ListLabel456">
    <w:name w:val="ListLabel 456"/>
    <w:qFormat/>
    <w:rPr>
      <w:rFonts w:cs="Wingdings"/>
    </w:rPr>
  </w:style>
  <w:style w:type="character" w:styleId="ListLabel457">
    <w:name w:val="ListLabel 457"/>
    <w:qFormat/>
    <w:rPr>
      <w:rFonts w:cs="Symbol"/>
    </w:rPr>
  </w:style>
  <w:style w:type="character" w:styleId="ListLabel458">
    <w:name w:val="ListLabel 458"/>
    <w:qFormat/>
    <w:rPr>
      <w:rFonts w:cs="Courier New"/>
    </w:rPr>
  </w:style>
  <w:style w:type="character" w:styleId="ListLabel459">
    <w:name w:val="ListLabel 459"/>
    <w:qFormat/>
    <w:rPr>
      <w:rFonts w:cs="Wingdings"/>
    </w:rPr>
  </w:style>
  <w:style w:type="character" w:styleId="ListLabel460">
    <w:name w:val="ListLabel 460"/>
    <w:qFormat/>
    <w:rPr>
      <w:rFonts w:cs="Symbol"/>
      <w:b/>
    </w:rPr>
  </w:style>
  <w:style w:type="character" w:styleId="ListLabel461">
    <w:name w:val="ListLabel 461"/>
    <w:qFormat/>
    <w:rPr>
      <w:rFonts w:cs="Courier New"/>
    </w:rPr>
  </w:style>
  <w:style w:type="character" w:styleId="ListLabel462">
    <w:name w:val="ListLabel 462"/>
    <w:qFormat/>
    <w:rPr>
      <w:rFonts w:cs="Wingdings"/>
    </w:rPr>
  </w:style>
  <w:style w:type="character" w:styleId="ListLabel463">
    <w:name w:val="ListLabel 463"/>
    <w:qFormat/>
    <w:rPr>
      <w:rFonts w:cs="Symbol"/>
    </w:rPr>
  </w:style>
  <w:style w:type="character" w:styleId="ListLabel464">
    <w:name w:val="ListLabel 464"/>
    <w:qFormat/>
    <w:rPr>
      <w:rFonts w:cs="Courier New"/>
    </w:rPr>
  </w:style>
  <w:style w:type="character" w:styleId="ListLabel465">
    <w:name w:val="ListLabel 465"/>
    <w:qFormat/>
    <w:rPr>
      <w:rFonts w:cs="Wingdings"/>
    </w:rPr>
  </w:style>
  <w:style w:type="character" w:styleId="ListLabel466">
    <w:name w:val="ListLabel 466"/>
    <w:qFormat/>
    <w:rPr>
      <w:rFonts w:cs="Symbol"/>
    </w:rPr>
  </w:style>
  <w:style w:type="character" w:styleId="ListLabel467">
    <w:name w:val="ListLabel 467"/>
    <w:qFormat/>
    <w:rPr>
      <w:rFonts w:cs="Courier New"/>
    </w:rPr>
  </w:style>
  <w:style w:type="character" w:styleId="ListLabel468">
    <w:name w:val="ListLabel 468"/>
    <w:qFormat/>
    <w:rPr>
      <w:rFonts w:cs="Wingdings"/>
    </w:rPr>
  </w:style>
  <w:style w:type="character" w:styleId="ListLabel469">
    <w:name w:val="ListLabel 469"/>
    <w:qFormat/>
    <w:rPr>
      <w:b/>
      <w:bCs/>
      <w:i w:val="false"/>
      <w:iCs/>
      <w:sz w:val="24"/>
      <w:szCs w:val="24"/>
    </w:rPr>
  </w:style>
  <w:style w:type="character" w:styleId="ListLabel470">
    <w:name w:val="ListLabel 470"/>
    <w:qFormat/>
    <w:rPr>
      <w:b/>
      <w:i w:val="false"/>
      <w:color w:val="00000A"/>
    </w:rPr>
  </w:style>
  <w:style w:type="character" w:styleId="ListLabel471">
    <w:name w:val="ListLabel 471"/>
    <w:qFormat/>
    <w:rPr>
      <w:b/>
      <w:color w:val="00000A"/>
    </w:rPr>
  </w:style>
  <w:style w:type="character" w:styleId="ListLabel472">
    <w:name w:val="ListLabel 472"/>
    <w:qFormat/>
    <w:rPr>
      <w:b w:val="false"/>
    </w:rPr>
  </w:style>
  <w:style w:type="character" w:styleId="ListLabel473">
    <w:name w:val="ListLabel 473"/>
    <w:qFormat/>
    <w:rPr>
      <w:b/>
      <w:i w:val="false"/>
      <w:color w:val="00000A"/>
    </w:rPr>
  </w:style>
  <w:style w:type="character" w:styleId="ListLabel474">
    <w:name w:val="ListLabel 474"/>
    <w:qFormat/>
    <w:rPr>
      <w:b/>
    </w:rPr>
  </w:style>
  <w:style w:type="character" w:styleId="ListLabel475">
    <w:name w:val="ListLabel 475"/>
    <w:qFormat/>
    <w:rPr>
      <w:rFonts w:cs="Symbol"/>
      <w:b/>
    </w:rPr>
  </w:style>
  <w:style w:type="character" w:styleId="ListLabel476">
    <w:name w:val="ListLabel 476"/>
    <w:qFormat/>
    <w:rPr>
      <w:rFonts w:cs="Times New Roman"/>
    </w:rPr>
  </w:style>
  <w:style w:type="character" w:styleId="ListLabel477">
    <w:name w:val="ListLabel 477"/>
    <w:qFormat/>
    <w:rPr>
      <w:rFonts w:cs="Times New Roman"/>
    </w:rPr>
  </w:style>
  <w:style w:type="character" w:styleId="ListLabel478">
    <w:name w:val="ListLabel 478"/>
    <w:qFormat/>
    <w:rPr>
      <w:rFonts w:cs="Symbol"/>
    </w:rPr>
  </w:style>
  <w:style w:type="character" w:styleId="ListLabel479">
    <w:name w:val="ListLabel 479"/>
    <w:qFormat/>
    <w:rPr>
      <w:rFonts w:cs="Courier New"/>
    </w:rPr>
  </w:style>
  <w:style w:type="character" w:styleId="ListLabel480">
    <w:name w:val="ListLabel 480"/>
    <w:qFormat/>
    <w:rPr>
      <w:rFonts w:cs="Wingdings"/>
    </w:rPr>
  </w:style>
  <w:style w:type="character" w:styleId="ListLabel481">
    <w:name w:val="ListLabel 481"/>
    <w:qFormat/>
    <w:rPr>
      <w:rFonts w:cs="Symbol"/>
    </w:rPr>
  </w:style>
  <w:style w:type="character" w:styleId="ListLabel482">
    <w:name w:val="ListLabel 482"/>
    <w:qFormat/>
    <w:rPr>
      <w:rFonts w:cs="Courier New"/>
    </w:rPr>
  </w:style>
  <w:style w:type="character" w:styleId="ListLabel483">
    <w:name w:val="ListLabel 483"/>
    <w:qFormat/>
    <w:rPr>
      <w:rFonts w:cs="Wingdings"/>
    </w:rPr>
  </w:style>
  <w:style w:type="character" w:styleId="ListLabel484">
    <w:name w:val="ListLabel 484"/>
    <w:qFormat/>
    <w:rPr>
      <w:rFonts w:cs="Symbol"/>
    </w:rPr>
  </w:style>
  <w:style w:type="character" w:styleId="ListLabel485">
    <w:name w:val="ListLabel 485"/>
    <w:qFormat/>
    <w:rPr>
      <w:rFonts w:cs="Times New Roman"/>
    </w:rPr>
  </w:style>
  <w:style w:type="character" w:styleId="ListLabel486">
    <w:name w:val="ListLabel 486"/>
    <w:qFormat/>
    <w:rPr>
      <w:rFonts w:cs="Wingdings"/>
    </w:rPr>
  </w:style>
  <w:style w:type="character" w:styleId="ListLabel487">
    <w:name w:val="ListLabel 487"/>
    <w:qFormat/>
    <w:rPr>
      <w:rFonts w:cs="Symbol"/>
    </w:rPr>
  </w:style>
  <w:style w:type="character" w:styleId="ListLabel488">
    <w:name w:val="ListLabel 488"/>
    <w:qFormat/>
    <w:rPr>
      <w:rFonts w:cs="Courier New"/>
    </w:rPr>
  </w:style>
  <w:style w:type="character" w:styleId="ListLabel489">
    <w:name w:val="ListLabel 489"/>
    <w:qFormat/>
    <w:rPr>
      <w:rFonts w:cs="Wingdings"/>
    </w:rPr>
  </w:style>
  <w:style w:type="character" w:styleId="ListLabel490">
    <w:name w:val="ListLabel 490"/>
    <w:qFormat/>
    <w:rPr>
      <w:rFonts w:cs="Symbol"/>
    </w:rPr>
  </w:style>
  <w:style w:type="character" w:styleId="ListLabel491">
    <w:name w:val="ListLabel 491"/>
    <w:qFormat/>
    <w:rPr>
      <w:rFonts w:cs="Courier New"/>
    </w:rPr>
  </w:style>
  <w:style w:type="character" w:styleId="ListLabel492">
    <w:name w:val="ListLabel 492"/>
    <w:qFormat/>
    <w:rPr>
      <w:rFonts w:cs="Wingdings"/>
    </w:rPr>
  </w:style>
  <w:style w:type="character" w:styleId="ListLabel493">
    <w:name w:val="ListLabel 493"/>
    <w:qFormat/>
    <w:rPr>
      <w:rFonts w:cs="Symbol"/>
      <w:b/>
    </w:rPr>
  </w:style>
  <w:style w:type="character" w:styleId="ListLabel494">
    <w:name w:val="ListLabel 494"/>
    <w:qFormat/>
    <w:rPr>
      <w:rFonts w:cs="Courier New"/>
    </w:rPr>
  </w:style>
  <w:style w:type="character" w:styleId="ListLabel495">
    <w:name w:val="ListLabel 495"/>
    <w:qFormat/>
    <w:rPr>
      <w:rFonts w:cs="Wingdings"/>
    </w:rPr>
  </w:style>
  <w:style w:type="character" w:styleId="ListLabel496">
    <w:name w:val="ListLabel 496"/>
    <w:qFormat/>
    <w:rPr>
      <w:rFonts w:cs="Symbol"/>
    </w:rPr>
  </w:style>
  <w:style w:type="character" w:styleId="ListLabel497">
    <w:name w:val="ListLabel 497"/>
    <w:qFormat/>
    <w:rPr>
      <w:rFonts w:cs="Courier New"/>
    </w:rPr>
  </w:style>
  <w:style w:type="character" w:styleId="ListLabel498">
    <w:name w:val="ListLabel 498"/>
    <w:qFormat/>
    <w:rPr>
      <w:rFonts w:cs="Wingdings"/>
    </w:rPr>
  </w:style>
  <w:style w:type="character" w:styleId="ListLabel499">
    <w:name w:val="ListLabel 499"/>
    <w:qFormat/>
    <w:rPr>
      <w:rFonts w:cs="Symbol"/>
    </w:rPr>
  </w:style>
  <w:style w:type="character" w:styleId="ListLabel500">
    <w:name w:val="ListLabel 500"/>
    <w:qFormat/>
    <w:rPr>
      <w:rFonts w:cs="Courier New"/>
    </w:rPr>
  </w:style>
  <w:style w:type="character" w:styleId="ListLabel501">
    <w:name w:val="ListLabel 501"/>
    <w:qFormat/>
    <w:rPr>
      <w:rFonts w:cs="Wingdings"/>
    </w:rPr>
  </w:style>
  <w:style w:type="character" w:styleId="ListLabel502">
    <w:name w:val="ListLabel 502"/>
    <w:qFormat/>
    <w:rPr>
      <w:b/>
      <w:bCs/>
      <w:i w:val="false"/>
      <w:iCs/>
      <w:sz w:val="24"/>
      <w:szCs w:val="24"/>
    </w:rPr>
  </w:style>
  <w:style w:type="character" w:styleId="ListLabel503">
    <w:name w:val="ListLabel 503"/>
    <w:qFormat/>
    <w:rPr>
      <w:b/>
      <w:i w:val="false"/>
      <w:color w:val="00000A"/>
    </w:rPr>
  </w:style>
  <w:style w:type="character" w:styleId="ListLabel504">
    <w:name w:val="ListLabel 504"/>
    <w:qFormat/>
    <w:rPr>
      <w:b/>
      <w:color w:val="00000A"/>
    </w:rPr>
  </w:style>
  <w:style w:type="character" w:styleId="ListLabel505">
    <w:name w:val="ListLabel 505"/>
    <w:qFormat/>
    <w:rPr>
      <w:b w:val="false"/>
    </w:rPr>
  </w:style>
  <w:style w:type="character" w:styleId="ListLabel506">
    <w:name w:val="ListLabel 506"/>
    <w:qFormat/>
    <w:rPr>
      <w:b/>
      <w:i w:val="false"/>
      <w:color w:val="00000A"/>
    </w:rPr>
  </w:style>
  <w:style w:type="character" w:styleId="ListLabel507">
    <w:name w:val="ListLabel 507"/>
    <w:qFormat/>
    <w:rPr>
      <w:b/>
    </w:rPr>
  </w:style>
  <w:style w:type="character" w:styleId="ListLabel508">
    <w:name w:val="ListLabel 508"/>
    <w:qFormat/>
    <w:rPr>
      <w:rFonts w:cs="Symbol"/>
      <w:b/>
    </w:rPr>
  </w:style>
  <w:style w:type="character" w:styleId="ListLabel509">
    <w:name w:val="ListLabel 509"/>
    <w:qFormat/>
    <w:rPr>
      <w:rFonts w:cs="Times New Roman"/>
    </w:rPr>
  </w:style>
  <w:style w:type="character" w:styleId="ListLabel510">
    <w:name w:val="ListLabel 510"/>
    <w:qFormat/>
    <w:rPr>
      <w:rFonts w:cs="Times New Roman"/>
    </w:rPr>
  </w:style>
  <w:style w:type="character" w:styleId="ListLabel511">
    <w:name w:val="ListLabel 511"/>
    <w:qFormat/>
    <w:rPr>
      <w:rFonts w:cs="Symbol"/>
    </w:rPr>
  </w:style>
  <w:style w:type="character" w:styleId="ListLabel512">
    <w:name w:val="ListLabel 512"/>
    <w:qFormat/>
    <w:rPr>
      <w:rFonts w:cs="Courier New"/>
    </w:rPr>
  </w:style>
  <w:style w:type="character" w:styleId="ListLabel513">
    <w:name w:val="ListLabel 513"/>
    <w:qFormat/>
    <w:rPr>
      <w:rFonts w:cs="Wingdings"/>
    </w:rPr>
  </w:style>
  <w:style w:type="character" w:styleId="ListLabel514">
    <w:name w:val="ListLabel 514"/>
    <w:qFormat/>
    <w:rPr>
      <w:rFonts w:cs="Symbol"/>
    </w:rPr>
  </w:style>
  <w:style w:type="character" w:styleId="ListLabel515">
    <w:name w:val="ListLabel 515"/>
    <w:qFormat/>
    <w:rPr>
      <w:rFonts w:cs="Courier New"/>
    </w:rPr>
  </w:style>
  <w:style w:type="character" w:styleId="ListLabel516">
    <w:name w:val="ListLabel 516"/>
    <w:qFormat/>
    <w:rPr>
      <w:rFonts w:cs="Wingdings"/>
    </w:rPr>
  </w:style>
  <w:style w:type="character" w:styleId="ListLabel517">
    <w:name w:val="ListLabel 517"/>
    <w:qFormat/>
    <w:rPr>
      <w:rFonts w:cs="Symbol"/>
    </w:rPr>
  </w:style>
  <w:style w:type="character" w:styleId="ListLabel518">
    <w:name w:val="ListLabel 518"/>
    <w:qFormat/>
    <w:rPr>
      <w:rFonts w:cs="Times New Roman"/>
    </w:rPr>
  </w:style>
  <w:style w:type="character" w:styleId="ListLabel519">
    <w:name w:val="ListLabel 519"/>
    <w:qFormat/>
    <w:rPr>
      <w:rFonts w:cs="Wingdings"/>
    </w:rPr>
  </w:style>
  <w:style w:type="character" w:styleId="ListLabel520">
    <w:name w:val="ListLabel 520"/>
    <w:qFormat/>
    <w:rPr>
      <w:rFonts w:cs="Symbol"/>
    </w:rPr>
  </w:style>
  <w:style w:type="character" w:styleId="ListLabel521">
    <w:name w:val="ListLabel 521"/>
    <w:qFormat/>
    <w:rPr>
      <w:rFonts w:cs="Courier New"/>
    </w:rPr>
  </w:style>
  <w:style w:type="character" w:styleId="ListLabel522">
    <w:name w:val="ListLabel 522"/>
    <w:qFormat/>
    <w:rPr>
      <w:rFonts w:cs="Wingdings"/>
    </w:rPr>
  </w:style>
  <w:style w:type="character" w:styleId="ListLabel523">
    <w:name w:val="ListLabel 523"/>
    <w:qFormat/>
    <w:rPr>
      <w:rFonts w:cs="Symbol"/>
    </w:rPr>
  </w:style>
  <w:style w:type="character" w:styleId="ListLabel524">
    <w:name w:val="ListLabel 524"/>
    <w:qFormat/>
    <w:rPr>
      <w:rFonts w:cs="Courier New"/>
    </w:rPr>
  </w:style>
  <w:style w:type="character" w:styleId="ListLabel525">
    <w:name w:val="ListLabel 525"/>
    <w:qFormat/>
    <w:rPr>
      <w:rFonts w:cs="Wingdings"/>
    </w:rPr>
  </w:style>
  <w:style w:type="character" w:styleId="ListLabel526">
    <w:name w:val="ListLabel 526"/>
    <w:qFormat/>
    <w:rPr>
      <w:rFonts w:cs="Symbol"/>
      <w:b/>
    </w:rPr>
  </w:style>
  <w:style w:type="character" w:styleId="ListLabel527">
    <w:name w:val="ListLabel 527"/>
    <w:qFormat/>
    <w:rPr>
      <w:rFonts w:cs="Courier New"/>
    </w:rPr>
  </w:style>
  <w:style w:type="character" w:styleId="ListLabel528">
    <w:name w:val="ListLabel 528"/>
    <w:qFormat/>
    <w:rPr>
      <w:rFonts w:cs="Wingdings"/>
    </w:rPr>
  </w:style>
  <w:style w:type="character" w:styleId="ListLabel529">
    <w:name w:val="ListLabel 529"/>
    <w:qFormat/>
    <w:rPr>
      <w:rFonts w:cs="Symbol"/>
    </w:rPr>
  </w:style>
  <w:style w:type="character" w:styleId="ListLabel530">
    <w:name w:val="ListLabel 530"/>
    <w:qFormat/>
    <w:rPr>
      <w:rFonts w:cs="Courier New"/>
    </w:rPr>
  </w:style>
  <w:style w:type="character" w:styleId="ListLabel531">
    <w:name w:val="ListLabel 531"/>
    <w:qFormat/>
    <w:rPr>
      <w:rFonts w:cs="Wingdings"/>
    </w:rPr>
  </w:style>
  <w:style w:type="character" w:styleId="ListLabel532">
    <w:name w:val="ListLabel 532"/>
    <w:qFormat/>
    <w:rPr>
      <w:rFonts w:cs="Symbol"/>
    </w:rPr>
  </w:style>
  <w:style w:type="character" w:styleId="ListLabel533">
    <w:name w:val="ListLabel 533"/>
    <w:qFormat/>
    <w:rPr>
      <w:rFonts w:cs="Courier New"/>
    </w:rPr>
  </w:style>
  <w:style w:type="character" w:styleId="ListLabel534">
    <w:name w:val="ListLabel 534"/>
    <w:qFormat/>
    <w:rPr>
      <w:rFonts w:cs="Wingdings"/>
    </w:rPr>
  </w:style>
  <w:style w:type="character" w:styleId="ListLabel535">
    <w:name w:val="ListLabel 535"/>
    <w:qFormat/>
    <w:rPr>
      <w:b/>
      <w:bCs/>
      <w:i w:val="false"/>
      <w:iCs/>
      <w:sz w:val="24"/>
      <w:szCs w:val="24"/>
    </w:rPr>
  </w:style>
  <w:style w:type="character" w:styleId="ListLabel536">
    <w:name w:val="ListLabel 536"/>
    <w:qFormat/>
    <w:rPr>
      <w:b/>
      <w:i w:val="false"/>
      <w:color w:val="00000A"/>
    </w:rPr>
  </w:style>
  <w:style w:type="character" w:styleId="ListLabel537">
    <w:name w:val="ListLabel 537"/>
    <w:qFormat/>
    <w:rPr>
      <w:b/>
      <w:color w:val="00000A"/>
    </w:rPr>
  </w:style>
  <w:style w:type="character" w:styleId="ListLabel538">
    <w:name w:val="ListLabel 538"/>
    <w:qFormat/>
    <w:rPr>
      <w:b w:val="false"/>
    </w:rPr>
  </w:style>
  <w:style w:type="character" w:styleId="ListLabel539">
    <w:name w:val="ListLabel 539"/>
    <w:qFormat/>
    <w:rPr>
      <w:b/>
      <w:i w:val="false"/>
      <w:color w:val="00000A"/>
    </w:rPr>
  </w:style>
  <w:style w:type="character" w:styleId="ListLabel540">
    <w:name w:val="ListLabel 540"/>
    <w:qFormat/>
    <w:rPr>
      <w:b/>
    </w:rPr>
  </w:style>
  <w:style w:type="character" w:styleId="ListLabel541">
    <w:name w:val="ListLabel 541"/>
    <w:qFormat/>
    <w:rPr>
      <w:rFonts w:cs="Symbol"/>
      <w:b/>
    </w:rPr>
  </w:style>
  <w:style w:type="character" w:styleId="ListLabel542">
    <w:name w:val="ListLabel 542"/>
    <w:qFormat/>
    <w:rPr>
      <w:rFonts w:cs="Times New Roman"/>
    </w:rPr>
  </w:style>
  <w:style w:type="character" w:styleId="ListLabel543">
    <w:name w:val="ListLabel 543"/>
    <w:qFormat/>
    <w:rPr>
      <w:rFonts w:cs="Times New Roman"/>
    </w:rPr>
  </w:style>
  <w:style w:type="character" w:styleId="ListLabel544">
    <w:name w:val="ListLabel 544"/>
    <w:qFormat/>
    <w:rPr>
      <w:rFonts w:cs="Symbol"/>
    </w:rPr>
  </w:style>
  <w:style w:type="character" w:styleId="ListLabel545">
    <w:name w:val="ListLabel 545"/>
    <w:qFormat/>
    <w:rPr>
      <w:rFonts w:cs="Courier New"/>
    </w:rPr>
  </w:style>
  <w:style w:type="character" w:styleId="ListLabel546">
    <w:name w:val="ListLabel 546"/>
    <w:qFormat/>
    <w:rPr>
      <w:rFonts w:cs="Wingdings"/>
    </w:rPr>
  </w:style>
  <w:style w:type="character" w:styleId="ListLabel547">
    <w:name w:val="ListLabel 547"/>
    <w:qFormat/>
    <w:rPr>
      <w:rFonts w:cs="Symbol"/>
    </w:rPr>
  </w:style>
  <w:style w:type="character" w:styleId="ListLabel548">
    <w:name w:val="ListLabel 548"/>
    <w:qFormat/>
    <w:rPr>
      <w:rFonts w:cs="Courier New"/>
    </w:rPr>
  </w:style>
  <w:style w:type="character" w:styleId="ListLabel549">
    <w:name w:val="ListLabel 549"/>
    <w:qFormat/>
    <w:rPr>
      <w:rFonts w:cs="Wingdings"/>
    </w:rPr>
  </w:style>
  <w:style w:type="character" w:styleId="ListLabel550">
    <w:name w:val="ListLabel 550"/>
    <w:qFormat/>
    <w:rPr>
      <w:rFonts w:cs="Symbol"/>
    </w:rPr>
  </w:style>
  <w:style w:type="character" w:styleId="ListLabel551">
    <w:name w:val="ListLabel 551"/>
    <w:qFormat/>
    <w:rPr>
      <w:rFonts w:cs="Times New Roman"/>
    </w:rPr>
  </w:style>
  <w:style w:type="character" w:styleId="ListLabel552">
    <w:name w:val="ListLabel 552"/>
    <w:qFormat/>
    <w:rPr>
      <w:rFonts w:cs="Wingdings"/>
    </w:rPr>
  </w:style>
  <w:style w:type="character" w:styleId="ListLabel553">
    <w:name w:val="ListLabel 553"/>
    <w:qFormat/>
    <w:rPr>
      <w:rFonts w:cs="Symbol"/>
    </w:rPr>
  </w:style>
  <w:style w:type="character" w:styleId="ListLabel554">
    <w:name w:val="ListLabel 554"/>
    <w:qFormat/>
    <w:rPr>
      <w:rFonts w:cs="Courier New"/>
    </w:rPr>
  </w:style>
  <w:style w:type="character" w:styleId="ListLabel555">
    <w:name w:val="ListLabel 555"/>
    <w:qFormat/>
    <w:rPr>
      <w:rFonts w:cs="Wingdings"/>
    </w:rPr>
  </w:style>
  <w:style w:type="character" w:styleId="ListLabel556">
    <w:name w:val="ListLabel 556"/>
    <w:qFormat/>
    <w:rPr>
      <w:rFonts w:cs="Symbol"/>
    </w:rPr>
  </w:style>
  <w:style w:type="character" w:styleId="ListLabel557">
    <w:name w:val="ListLabel 557"/>
    <w:qFormat/>
    <w:rPr>
      <w:rFonts w:cs="Courier New"/>
    </w:rPr>
  </w:style>
  <w:style w:type="character" w:styleId="ListLabel558">
    <w:name w:val="ListLabel 558"/>
    <w:qFormat/>
    <w:rPr>
      <w:rFonts w:cs="Wingdings"/>
    </w:rPr>
  </w:style>
  <w:style w:type="character" w:styleId="ListLabel559">
    <w:name w:val="ListLabel 559"/>
    <w:qFormat/>
    <w:rPr>
      <w:rFonts w:cs="Symbol"/>
      <w:b/>
    </w:rPr>
  </w:style>
  <w:style w:type="character" w:styleId="ListLabel560">
    <w:name w:val="ListLabel 560"/>
    <w:qFormat/>
    <w:rPr>
      <w:rFonts w:cs="Courier New"/>
    </w:rPr>
  </w:style>
  <w:style w:type="character" w:styleId="ListLabel561">
    <w:name w:val="ListLabel 561"/>
    <w:qFormat/>
    <w:rPr>
      <w:rFonts w:cs="Wingdings"/>
    </w:rPr>
  </w:style>
  <w:style w:type="character" w:styleId="ListLabel562">
    <w:name w:val="ListLabel 562"/>
    <w:qFormat/>
    <w:rPr>
      <w:rFonts w:cs="Symbol"/>
    </w:rPr>
  </w:style>
  <w:style w:type="character" w:styleId="ListLabel563">
    <w:name w:val="ListLabel 563"/>
    <w:qFormat/>
    <w:rPr>
      <w:rFonts w:cs="Courier New"/>
    </w:rPr>
  </w:style>
  <w:style w:type="character" w:styleId="ListLabel564">
    <w:name w:val="ListLabel 564"/>
    <w:qFormat/>
    <w:rPr>
      <w:rFonts w:cs="Wingdings"/>
    </w:rPr>
  </w:style>
  <w:style w:type="character" w:styleId="ListLabel565">
    <w:name w:val="ListLabel 565"/>
    <w:qFormat/>
    <w:rPr>
      <w:rFonts w:cs="Symbol"/>
    </w:rPr>
  </w:style>
  <w:style w:type="character" w:styleId="ListLabel566">
    <w:name w:val="ListLabel 566"/>
    <w:qFormat/>
    <w:rPr>
      <w:rFonts w:cs="Courier New"/>
    </w:rPr>
  </w:style>
  <w:style w:type="character" w:styleId="ListLabel567">
    <w:name w:val="ListLabel 567"/>
    <w:qFormat/>
    <w:rPr>
      <w:rFonts w:cs="Wingdings"/>
    </w:rPr>
  </w:style>
  <w:style w:type="character" w:styleId="ListLabel568">
    <w:name w:val="ListLabel 568"/>
    <w:qFormat/>
    <w:rPr>
      <w:b/>
      <w:bCs/>
      <w:i w:val="false"/>
      <w:iCs/>
      <w:sz w:val="24"/>
      <w:szCs w:val="24"/>
    </w:rPr>
  </w:style>
  <w:style w:type="character" w:styleId="ListLabel569">
    <w:name w:val="ListLabel 569"/>
    <w:qFormat/>
    <w:rPr>
      <w:b/>
      <w:i w:val="false"/>
      <w:color w:val="00000A"/>
    </w:rPr>
  </w:style>
  <w:style w:type="character" w:styleId="ListLabel570">
    <w:name w:val="ListLabel 570"/>
    <w:qFormat/>
    <w:rPr>
      <w:b/>
      <w:color w:val="00000A"/>
    </w:rPr>
  </w:style>
  <w:style w:type="character" w:styleId="ListLabel571">
    <w:name w:val="ListLabel 571"/>
    <w:qFormat/>
    <w:rPr>
      <w:b w:val="false"/>
    </w:rPr>
  </w:style>
  <w:style w:type="character" w:styleId="ListLabel572">
    <w:name w:val="ListLabel 572"/>
    <w:qFormat/>
    <w:rPr>
      <w:b/>
      <w:i w:val="false"/>
      <w:color w:val="00000A"/>
    </w:rPr>
  </w:style>
  <w:style w:type="character" w:styleId="ListLabel573">
    <w:name w:val="ListLabel 573"/>
    <w:qFormat/>
    <w:rPr>
      <w:b/>
    </w:rPr>
  </w:style>
  <w:style w:type="character" w:styleId="ListLabel574">
    <w:name w:val="ListLabel 574"/>
    <w:qFormat/>
    <w:rPr>
      <w:rFonts w:cs="Symbol"/>
      <w:b/>
    </w:rPr>
  </w:style>
  <w:style w:type="character" w:styleId="ListLabel575">
    <w:name w:val="ListLabel 575"/>
    <w:qFormat/>
    <w:rPr>
      <w:rFonts w:cs="Times New Roman"/>
    </w:rPr>
  </w:style>
  <w:style w:type="character" w:styleId="ListLabel576">
    <w:name w:val="ListLabel 576"/>
    <w:qFormat/>
    <w:rPr>
      <w:rFonts w:cs="Times New Roman"/>
    </w:rPr>
  </w:style>
  <w:style w:type="character" w:styleId="ListLabel577">
    <w:name w:val="ListLabel 577"/>
    <w:qFormat/>
    <w:rPr>
      <w:rFonts w:cs="Symbol"/>
    </w:rPr>
  </w:style>
  <w:style w:type="character" w:styleId="ListLabel578">
    <w:name w:val="ListLabel 578"/>
    <w:qFormat/>
    <w:rPr>
      <w:rFonts w:cs="Courier New"/>
    </w:rPr>
  </w:style>
  <w:style w:type="character" w:styleId="ListLabel579">
    <w:name w:val="ListLabel 579"/>
    <w:qFormat/>
    <w:rPr>
      <w:rFonts w:cs="Wingdings"/>
    </w:rPr>
  </w:style>
  <w:style w:type="character" w:styleId="ListLabel580">
    <w:name w:val="ListLabel 580"/>
    <w:qFormat/>
    <w:rPr>
      <w:rFonts w:cs="Symbol"/>
    </w:rPr>
  </w:style>
  <w:style w:type="character" w:styleId="ListLabel581">
    <w:name w:val="ListLabel 581"/>
    <w:qFormat/>
    <w:rPr>
      <w:rFonts w:cs="Courier New"/>
    </w:rPr>
  </w:style>
  <w:style w:type="character" w:styleId="ListLabel582">
    <w:name w:val="ListLabel 582"/>
    <w:qFormat/>
    <w:rPr>
      <w:rFonts w:cs="Wingdings"/>
    </w:rPr>
  </w:style>
  <w:style w:type="character" w:styleId="ListLabel583">
    <w:name w:val="ListLabel 583"/>
    <w:qFormat/>
    <w:rPr>
      <w:rFonts w:cs="Symbol"/>
    </w:rPr>
  </w:style>
  <w:style w:type="character" w:styleId="ListLabel584">
    <w:name w:val="ListLabel 584"/>
    <w:qFormat/>
    <w:rPr>
      <w:rFonts w:cs="Times New Roman"/>
    </w:rPr>
  </w:style>
  <w:style w:type="character" w:styleId="ListLabel585">
    <w:name w:val="ListLabel 585"/>
    <w:qFormat/>
    <w:rPr>
      <w:rFonts w:cs="Wingdings"/>
    </w:rPr>
  </w:style>
  <w:style w:type="character" w:styleId="ListLabel586">
    <w:name w:val="ListLabel 586"/>
    <w:qFormat/>
    <w:rPr>
      <w:rFonts w:cs="Symbol"/>
    </w:rPr>
  </w:style>
  <w:style w:type="character" w:styleId="ListLabel587">
    <w:name w:val="ListLabel 587"/>
    <w:qFormat/>
    <w:rPr>
      <w:rFonts w:cs="Courier New"/>
    </w:rPr>
  </w:style>
  <w:style w:type="character" w:styleId="ListLabel588">
    <w:name w:val="ListLabel 588"/>
    <w:qFormat/>
    <w:rPr>
      <w:rFonts w:cs="Wingdings"/>
    </w:rPr>
  </w:style>
  <w:style w:type="character" w:styleId="ListLabel589">
    <w:name w:val="ListLabel 589"/>
    <w:qFormat/>
    <w:rPr>
      <w:rFonts w:cs="Symbol"/>
    </w:rPr>
  </w:style>
  <w:style w:type="character" w:styleId="ListLabel590">
    <w:name w:val="ListLabel 590"/>
    <w:qFormat/>
    <w:rPr>
      <w:rFonts w:cs="Courier New"/>
    </w:rPr>
  </w:style>
  <w:style w:type="character" w:styleId="ListLabel591">
    <w:name w:val="ListLabel 591"/>
    <w:qFormat/>
    <w:rPr>
      <w:rFonts w:cs="Wingdings"/>
    </w:rPr>
  </w:style>
  <w:style w:type="character" w:styleId="ListLabel592">
    <w:name w:val="ListLabel 592"/>
    <w:qFormat/>
    <w:rPr>
      <w:rFonts w:cs="Symbol"/>
      <w:b/>
    </w:rPr>
  </w:style>
  <w:style w:type="character" w:styleId="ListLabel593">
    <w:name w:val="ListLabel 593"/>
    <w:qFormat/>
    <w:rPr>
      <w:rFonts w:cs="Courier New"/>
    </w:rPr>
  </w:style>
  <w:style w:type="character" w:styleId="ListLabel594">
    <w:name w:val="ListLabel 594"/>
    <w:qFormat/>
    <w:rPr>
      <w:rFonts w:cs="Wingdings"/>
    </w:rPr>
  </w:style>
  <w:style w:type="character" w:styleId="ListLabel595">
    <w:name w:val="ListLabel 595"/>
    <w:qFormat/>
    <w:rPr>
      <w:rFonts w:cs="Symbol"/>
    </w:rPr>
  </w:style>
  <w:style w:type="character" w:styleId="ListLabel596">
    <w:name w:val="ListLabel 596"/>
    <w:qFormat/>
    <w:rPr>
      <w:rFonts w:cs="Courier New"/>
    </w:rPr>
  </w:style>
  <w:style w:type="character" w:styleId="ListLabel597">
    <w:name w:val="ListLabel 597"/>
    <w:qFormat/>
    <w:rPr>
      <w:rFonts w:cs="Wingdings"/>
    </w:rPr>
  </w:style>
  <w:style w:type="character" w:styleId="ListLabel598">
    <w:name w:val="ListLabel 598"/>
    <w:qFormat/>
    <w:rPr>
      <w:rFonts w:cs="Symbol"/>
    </w:rPr>
  </w:style>
  <w:style w:type="character" w:styleId="ListLabel599">
    <w:name w:val="ListLabel 599"/>
    <w:qFormat/>
    <w:rPr>
      <w:rFonts w:cs="Courier New"/>
    </w:rPr>
  </w:style>
  <w:style w:type="character" w:styleId="ListLabel600">
    <w:name w:val="ListLabel 600"/>
    <w:qFormat/>
    <w:rPr>
      <w:rFonts w:cs="Wingdings"/>
    </w:rPr>
  </w:style>
  <w:style w:type="character" w:styleId="ListLabel601">
    <w:name w:val="ListLabel 601"/>
    <w:qFormat/>
    <w:rPr>
      <w:b/>
      <w:bCs/>
      <w:i w:val="false"/>
      <w:iCs/>
      <w:sz w:val="24"/>
      <w:szCs w:val="24"/>
    </w:rPr>
  </w:style>
  <w:style w:type="character" w:styleId="ListLabel602">
    <w:name w:val="ListLabel 602"/>
    <w:qFormat/>
    <w:rPr>
      <w:b/>
      <w:i w:val="false"/>
      <w:color w:val="00000A"/>
    </w:rPr>
  </w:style>
  <w:style w:type="character" w:styleId="ListLabel603">
    <w:name w:val="ListLabel 603"/>
    <w:qFormat/>
    <w:rPr>
      <w:b/>
      <w:color w:val="00000A"/>
    </w:rPr>
  </w:style>
  <w:style w:type="character" w:styleId="ListLabel604">
    <w:name w:val="ListLabel 604"/>
    <w:qFormat/>
    <w:rPr>
      <w:b w:val="false"/>
    </w:rPr>
  </w:style>
  <w:style w:type="character" w:styleId="ListLabel605">
    <w:name w:val="ListLabel 605"/>
    <w:qFormat/>
    <w:rPr>
      <w:b/>
      <w:i w:val="false"/>
      <w:color w:val="00000A"/>
    </w:rPr>
  </w:style>
  <w:style w:type="character" w:styleId="ListLabel606">
    <w:name w:val="ListLabel 606"/>
    <w:qFormat/>
    <w:rPr>
      <w:b/>
    </w:rPr>
  </w:style>
  <w:style w:type="character" w:styleId="ListLabel607">
    <w:name w:val="ListLabel 607"/>
    <w:qFormat/>
    <w:rPr>
      <w:rFonts w:cs="Symbol"/>
      <w:b/>
    </w:rPr>
  </w:style>
  <w:style w:type="character" w:styleId="ListLabel608">
    <w:name w:val="ListLabel 608"/>
    <w:qFormat/>
    <w:rPr>
      <w:rFonts w:cs="Times New Roman"/>
    </w:rPr>
  </w:style>
  <w:style w:type="character" w:styleId="ListLabel609">
    <w:name w:val="ListLabel 609"/>
    <w:qFormat/>
    <w:rPr>
      <w:rFonts w:cs="Times New Roman"/>
    </w:rPr>
  </w:style>
  <w:style w:type="character" w:styleId="ListLabel610">
    <w:name w:val="ListLabel 610"/>
    <w:qFormat/>
    <w:rPr>
      <w:rFonts w:cs="Symbol"/>
    </w:rPr>
  </w:style>
  <w:style w:type="character" w:styleId="ListLabel611">
    <w:name w:val="ListLabel 611"/>
    <w:qFormat/>
    <w:rPr>
      <w:rFonts w:cs="Courier New"/>
    </w:rPr>
  </w:style>
  <w:style w:type="character" w:styleId="ListLabel612">
    <w:name w:val="ListLabel 612"/>
    <w:qFormat/>
    <w:rPr>
      <w:rFonts w:cs="Wingdings"/>
    </w:rPr>
  </w:style>
  <w:style w:type="character" w:styleId="ListLabel613">
    <w:name w:val="ListLabel 613"/>
    <w:qFormat/>
    <w:rPr>
      <w:rFonts w:cs="Symbol"/>
    </w:rPr>
  </w:style>
  <w:style w:type="character" w:styleId="ListLabel614">
    <w:name w:val="ListLabel 614"/>
    <w:qFormat/>
    <w:rPr>
      <w:rFonts w:cs="Courier New"/>
    </w:rPr>
  </w:style>
  <w:style w:type="character" w:styleId="ListLabel615">
    <w:name w:val="ListLabel 615"/>
    <w:qFormat/>
    <w:rPr>
      <w:rFonts w:cs="Wingdings"/>
    </w:rPr>
  </w:style>
  <w:style w:type="character" w:styleId="ListLabel616">
    <w:name w:val="ListLabel 616"/>
    <w:qFormat/>
    <w:rPr>
      <w:rFonts w:cs="Symbol"/>
    </w:rPr>
  </w:style>
  <w:style w:type="character" w:styleId="ListLabel617">
    <w:name w:val="ListLabel 617"/>
    <w:qFormat/>
    <w:rPr>
      <w:rFonts w:cs="Times New Roman"/>
    </w:rPr>
  </w:style>
  <w:style w:type="character" w:styleId="ListLabel618">
    <w:name w:val="ListLabel 618"/>
    <w:qFormat/>
    <w:rPr>
      <w:rFonts w:cs="Wingdings"/>
    </w:rPr>
  </w:style>
  <w:style w:type="character" w:styleId="ListLabel619">
    <w:name w:val="ListLabel 619"/>
    <w:qFormat/>
    <w:rPr>
      <w:rFonts w:cs="Symbol"/>
    </w:rPr>
  </w:style>
  <w:style w:type="character" w:styleId="ListLabel620">
    <w:name w:val="ListLabel 620"/>
    <w:qFormat/>
    <w:rPr>
      <w:rFonts w:cs="Courier New"/>
    </w:rPr>
  </w:style>
  <w:style w:type="character" w:styleId="ListLabel621">
    <w:name w:val="ListLabel 621"/>
    <w:qFormat/>
    <w:rPr>
      <w:rFonts w:cs="Wingdings"/>
    </w:rPr>
  </w:style>
  <w:style w:type="character" w:styleId="ListLabel622">
    <w:name w:val="ListLabel 622"/>
    <w:qFormat/>
    <w:rPr>
      <w:rFonts w:cs="Symbol"/>
    </w:rPr>
  </w:style>
  <w:style w:type="character" w:styleId="ListLabel623">
    <w:name w:val="ListLabel 623"/>
    <w:qFormat/>
    <w:rPr>
      <w:rFonts w:cs="Courier New"/>
    </w:rPr>
  </w:style>
  <w:style w:type="character" w:styleId="ListLabel624">
    <w:name w:val="ListLabel 624"/>
    <w:qFormat/>
    <w:rPr>
      <w:rFonts w:cs="Wingdings"/>
    </w:rPr>
  </w:style>
  <w:style w:type="character" w:styleId="ListLabel625">
    <w:name w:val="ListLabel 625"/>
    <w:qFormat/>
    <w:rPr>
      <w:rFonts w:cs="Symbol"/>
      <w:b/>
    </w:rPr>
  </w:style>
  <w:style w:type="character" w:styleId="ListLabel626">
    <w:name w:val="ListLabel 626"/>
    <w:qFormat/>
    <w:rPr>
      <w:rFonts w:cs="Courier New"/>
    </w:rPr>
  </w:style>
  <w:style w:type="character" w:styleId="ListLabel627">
    <w:name w:val="ListLabel 627"/>
    <w:qFormat/>
    <w:rPr>
      <w:rFonts w:cs="Wingdings"/>
    </w:rPr>
  </w:style>
  <w:style w:type="character" w:styleId="ListLabel628">
    <w:name w:val="ListLabel 628"/>
    <w:qFormat/>
    <w:rPr>
      <w:rFonts w:cs="Symbol"/>
    </w:rPr>
  </w:style>
  <w:style w:type="character" w:styleId="ListLabel629">
    <w:name w:val="ListLabel 629"/>
    <w:qFormat/>
    <w:rPr>
      <w:rFonts w:cs="Courier New"/>
    </w:rPr>
  </w:style>
  <w:style w:type="character" w:styleId="ListLabel630">
    <w:name w:val="ListLabel 630"/>
    <w:qFormat/>
    <w:rPr>
      <w:rFonts w:cs="Wingdings"/>
    </w:rPr>
  </w:style>
  <w:style w:type="character" w:styleId="ListLabel631">
    <w:name w:val="ListLabel 631"/>
    <w:qFormat/>
    <w:rPr>
      <w:rFonts w:cs="Symbol"/>
    </w:rPr>
  </w:style>
  <w:style w:type="character" w:styleId="ListLabel632">
    <w:name w:val="ListLabel 632"/>
    <w:qFormat/>
    <w:rPr>
      <w:rFonts w:cs="Courier New"/>
    </w:rPr>
  </w:style>
  <w:style w:type="character" w:styleId="ListLabel633">
    <w:name w:val="ListLabel 633"/>
    <w:qFormat/>
    <w:rPr>
      <w:rFonts w:cs="Wingdings"/>
    </w:rPr>
  </w:style>
  <w:style w:type="paragraph" w:styleId="Style26">
    <w:name w:val="Заголовок"/>
    <w:basedOn w:val="Normal"/>
    <w:next w:val="Style27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Style27">
    <w:name w:val="Body Text"/>
    <w:basedOn w:val="Normal"/>
    <w:rsid w:val="0076353a"/>
    <w:pPr>
      <w:spacing w:before="0" w:after="120"/>
    </w:pPr>
    <w:rPr/>
  </w:style>
  <w:style w:type="paragraph" w:styleId="Style28">
    <w:name w:val="List"/>
    <w:basedOn w:val="Style27"/>
    <w:pPr/>
    <w:rPr>
      <w:rFonts w:cs="Lohit Devanagari"/>
    </w:rPr>
  </w:style>
  <w:style w:type="paragraph" w:styleId="Style29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30">
    <w:name w:val="Указатель"/>
    <w:basedOn w:val="Normal"/>
    <w:qFormat/>
    <w:pPr>
      <w:suppressLineNumbers/>
    </w:pPr>
    <w:rPr>
      <w:rFonts w:cs="Lohit Devanagari"/>
    </w:rPr>
  </w:style>
  <w:style w:type="paragraph" w:styleId="Style31">
    <w:name w:val="Title"/>
    <w:basedOn w:val="Normal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Caption">
    <w:name w:val="caption"/>
    <w:basedOn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Indexheading">
    <w:name w:val="index heading"/>
    <w:basedOn w:val="Normal"/>
    <w:qFormat/>
    <w:pPr>
      <w:suppressLineNumbers/>
    </w:pPr>
    <w:rPr>
      <w:rFonts w:cs="Lohit Devanagari"/>
    </w:rPr>
  </w:style>
  <w:style w:type="paragraph" w:styleId="Style32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33" w:customStyle="1">
    <w:name w:val="Раздел положения"/>
    <w:basedOn w:val="Normal"/>
    <w:autoRedefine/>
    <w:qFormat/>
    <w:rsid w:val="007475ee"/>
    <w:pPr>
      <w:spacing w:before="80" w:after="80"/>
      <w:jc w:val="center"/>
    </w:pPr>
    <w:rPr>
      <w:b/>
      <w:sz w:val="32"/>
      <w:szCs w:val="32"/>
    </w:rPr>
  </w:style>
  <w:style w:type="paragraph" w:styleId="Style34" w:customStyle="1">
    <w:name w:val="Подраздел раздела положения"/>
    <w:basedOn w:val="Normal"/>
    <w:autoRedefine/>
    <w:qFormat/>
    <w:rsid w:val="007475ee"/>
    <w:pPr>
      <w:spacing w:before="80" w:after="80"/>
      <w:jc w:val="both"/>
    </w:pPr>
    <w:rPr/>
  </w:style>
  <w:style w:type="paragraph" w:styleId="Footnotetext">
    <w:name w:val="footnote text"/>
    <w:basedOn w:val="Normal"/>
    <w:uiPriority w:val="99"/>
    <w:qFormat/>
    <w:rsid w:val="00d561d9"/>
    <w:pPr/>
    <w:rPr>
      <w:sz w:val="20"/>
      <w:szCs w:val="20"/>
    </w:rPr>
  </w:style>
  <w:style w:type="paragraph" w:styleId="14" w:customStyle="1">
    <w:name w:val="Шапка 1"/>
    <w:basedOn w:val="Normal"/>
    <w:link w:val="affb"/>
    <w:qFormat/>
    <w:rsid w:val="00d561d9"/>
    <w:pPr>
      <w:pBdr>
        <w:bottom w:val="thickThinSmallGap" w:sz="24" w:space="1" w:color="00000A"/>
      </w:pBdr>
      <w:spacing w:before="0" w:after="240"/>
      <w:jc w:val="center"/>
    </w:pPr>
    <w:rPr>
      <w:sz w:val="22"/>
      <w:szCs w:val="22"/>
    </w:rPr>
  </w:style>
  <w:style w:type="paragraph" w:styleId="211" w:customStyle="1">
    <w:name w:val="Заголовок 2 Знак1"/>
    <w:basedOn w:val="Normal"/>
    <w:link w:val="2"/>
    <w:qFormat/>
    <w:rsid w:val="00d561d9"/>
    <w:pPr>
      <w:pBdr>
        <w:bottom w:val="thickThinSmallGap" w:sz="24" w:space="1" w:color="00000A"/>
      </w:pBdr>
      <w:spacing w:before="0" w:after="120"/>
      <w:jc w:val="center"/>
    </w:pPr>
    <w:rPr>
      <w:b/>
      <w:sz w:val="22"/>
      <w:szCs w:val="22"/>
    </w:rPr>
  </w:style>
  <w:style w:type="paragraph" w:styleId="34" w:customStyle="1">
    <w:name w:val="Шапка 3"/>
    <w:basedOn w:val="Normal"/>
    <w:link w:val="32"/>
    <w:qFormat/>
    <w:rsid w:val="00d561d9"/>
    <w:pPr>
      <w:pBdr>
        <w:bottom w:val="thickThinSmallGap" w:sz="24" w:space="1" w:color="00000A"/>
      </w:pBdr>
      <w:spacing w:before="240" w:after="360"/>
      <w:jc w:val="center"/>
    </w:pPr>
    <w:rPr>
      <w:b/>
    </w:rPr>
  </w:style>
  <w:style w:type="paragraph" w:styleId="15" w:customStyle="1">
    <w:name w:val="Название1"/>
    <w:basedOn w:val="Normal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35">
    <w:name w:val="Header"/>
    <w:basedOn w:val="Normal"/>
    <w:uiPriority w:val="99"/>
    <w:rsid w:val="0076353a"/>
    <w:pPr>
      <w:tabs>
        <w:tab w:val="center" w:pos="4677" w:leader="none"/>
        <w:tab w:val="right" w:pos="9355" w:leader="none"/>
      </w:tabs>
    </w:pPr>
    <w:rPr/>
  </w:style>
  <w:style w:type="paragraph" w:styleId="Style36">
    <w:name w:val="Body Text Indent"/>
    <w:basedOn w:val="Normal"/>
    <w:rsid w:val="0076353a"/>
    <w:pPr>
      <w:ind w:left="360" w:hanging="0"/>
    </w:pPr>
    <w:rPr/>
  </w:style>
  <w:style w:type="paragraph" w:styleId="Style37">
    <w:name w:val="Footer"/>
    <w:basedOn w:val="Normal"/>
    <w:uiPriority w:val="99"/>
    <w:rsid w:val="0076353a"/>
    <w:pPr>
      <w:tabs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7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Cs w:val="20"/>
    </w:rPr>
  </w:style>
  <w:style w:type="paragraph" w:styleId="Style38" w:customStyle="1">
    <w:name w:val="Подпункт"/>
    <w:basedOn w:val="Normal"/>
    <w:link w:val="14"/>
    <w:qFormat/>
    <w:rsid w:val="0076353a"/>
    <w:pPr>
      <w:tabs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8"/>
    <w:qFormat/>
    <w:rsid w:val="0076353a"/>
    <w:pPr>
      <w:keepNext w:val="true"/>
      <w:tabs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16">
    <w:name w:val="TOC 1"/>
    <w:basedOn w:val="Normal"/>
    <w:autoRedefine/>
    <w:uiPriority w:val="39"/>
    <w:rsid w:val="001567af"/>
    <w:pPr>
      <w:spacing w:before="120" w:after="0"/>
    </w:pPr>
    <w:rPr>
      <w:rFonts w:cs="Calibri Light (Заголовки)"/>
      <w:b/>
      <w:bCs/>
    </w:rPr>
  </w:style>
  <w:style w:type="paragraph" w:styleId="35">
    <w:name w:val="TOC 3"/>
    <w:basedOn w:val="Normal"/>
    <w:link w:val="36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39" w:customStyle="1">
    <w:name w:val="Раздел регламента"/>
    <w:basedOn w:val="Normal"/>
    <w:qFormat/>
    <w:rsid w:val="00e228fa"/>
    <w:pPr/>
    <w:rPr/>
  </w:style>
  <w:style w:type="paragraph" w:styleId="Style40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25">
    <w:name w:val="TOC 2"/>
    <w:basedOn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semiHidden/>
    <w:qFormat/>
    <w:rsid w:val="00b714b0"/>
    <w:pPr/>
    <w:rPr>
      <w:b/>
      <w:bCs/>
    </w:rPr>
  </w:style>
  <w:style w:type="paragraph" w:styleId="17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</w:rPr>
  </w:style>
  <w:style w:type="paragraph" w:styleId="92">
    <w:name w:val="TOC 9"/>
    <w:basedOn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52">
    <w:name w:val="TOC 5"/>
    <w:basedOn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42">
    <w:name w:val="TOC 4"/>
    <w:basedOn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6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41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</w:rPr>
  </w:style>
  <w:style w:type="paragraph" w:styleId="Style42">
    <w:name w:val="Subtitle"/>
    <w:basedOn w:val="Normal"/>
    <w:uiPriority w:val="11"/>
    <w:qFormat/>
    <w:rsid w:val="00d22f6d"/>
    <w:pPr>
      <w:ind w:left="1066" w:firstLine="709"/>
    </w:pPr>
    <w:rPr>
      <w:rFonts w:ascii="Cambria" w:hAnsi="Cambria"/>
      <w:i/>
      <w:iCs/>
      <w:color w:val="4F81BD"/>
      <w:spacing w:val="15"/>
      <w:lang w:val="x-none" w:eastAsia="x-none"/>
    </w:rPr>
  </w:style>
  <w:style w:type="paragraph" w:styleId="ListParagraph">
    <w:name w:val="List Paragraph"/>
    <w:basedOn w:val="Normal"/>
    <w:uiPriority w:val="34"/>
    <w:qFormat/>
    <w:rsid w:val="00d22f6d"/>
    <w:pPr>
      <w:spacing w:before="0" w:after="0"/>
      <w:ind w:left="720" w:hanging="0"/>
      <w:contextualSpacing/>
    </w:pPr>
    <w:rPr>
      <w:rFonts w:eastAsia="Calibri"/>
    </w:rPr>
  </w:style>
  <w:style w:type="paragraph" w:styleId="Quote">
    <w:name w:val="Quote"/>
    <w:basedOn w:val="Normal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TOCHeading">
    <w:name w:val="TOC Heading"/>
    <w:basedOn w:val="1"/>
    <w:uiPriority w:val="39"/>
    <w:qFormat/>
    <w:rsid w:val="00d22f6d"/>
    <w:pPr>
      <w:keepLines/>
      <w:spacing w:before="480" w:after="60"/>
    </w:pPr>
    <w:rPr>
      <w:rFonts w:ascii="Cambria" w:hAnsi="Cambria"/>
      <w:bCs/>
      <w:color w:val="365F91"/>
    </w:rPr>
  </w:style>
  <w:style w:type="paragraph" w:styleId="EmailSignature">
    <w:name w:val="E-mail Signature"/>
    <w:basedOn w:val="Normal"/>
    <w:uiPriority w:val="99"/>
    <w:unhideWhenUsed/>
    <w:qFormat/>
    <w:rsid w:val="00d22f6d"/>
    <w:pPr/>
    <w:rPr>
      <w:rFonts w:eastAsia="Calibri"/>
      <w:lang w:val="x-none" w:eastAsia="x-none"/>
    </w:rPr>
  </w:style>
  <w:style w:type="paragraph" w:styleId="Style43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6" w:customStyle="1">
    <w:name w:val="Нумерованный список ур3"/>
    <w:basedOn w:val="Normal"/>
    <w:qFormat/>
    <w:rsid w:val="00d22f6d"/>
    <w:pPr>
      <w:jc w:val="both"/>
    </w:pPr>
    <w:rPr>
      <w:rFonts w:ascii="Garamond" w:hAnsi="Garamond"/>
      <w:szCs w:val="20"/>
    </w:rPr>
  </w:style>
  <w:style w:type="paragraph" w:styleId="411" w:customStyle="1">
    <w:name w:val="Маркированный список 41"/>
    <w:basedOn w:val="Normal"/>
    <w:qFormat/>
    <w:rsid w:val="00d22f6d"/>
    <w:pPr>
      <w:spacing w:before="120" w:after="0"/>
      <w:jc w:val="both"/>
    </w:pPr>
    <w:rPr>
      <w:rFonts w:ascii="Garamond" w:hAnsi="Garamond"/>
      <w:szCs w:val="20"/>
    </w:rPr>
  </w:style>
  <w:style w:type="paragraph" w:styleId="27" w:customStyle="1">
    <w:name w:val="Нумерованный список ур2"/>
    <w:basedOn w:val="Normal"/>
    <w:link w:val="23"/>
    <w:qFormat/>
    <w:rsid w:val="00d22f6d"/>
    <w:pPr>
      <w:spacing w:before="120" w:after="0"/>
      <w:jc w:val="both"/>
    </w:pPr>
    <w:rPr>
      <w:rFonts w:ascii="Garamond" w:hAnsi="Garamond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bidi w:val="0"/>
      <w:jc w:val="left"/>
    </w:pPr>
    <w:rPr>
      <w:rFonts w:ascii="Times New Roman" w:hAnsi="Times New Roman" w:eastAsia="Calibri" w:cs="Times New Roman"/>
      <w:color w:val="00000A"/>
      <w:sz w:val="24"/>
      <w:szCs w:val="24"/>
      <w:lang w:val="ru-RU" w:eastAsia="ru-RU" w:bidi="ar-SA"/>
    </w:rPr>
  </w:style>
  <w:style w:type="paragraph" w:styleId="ConsPlusNormal1" w:customStyle="1">
    <w:name w:val="ConsPlusNormal"/>
    <w:qFormat/>
    <w:rsid w:val="00d22f6d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8"/>
      <w:szCs w:val="20"/>
      <w:lang w:val="ru-RU" w:eastAsia="ru-RU" w:bidi="ar-SA"/>
    </w:rPr>
  </w:style>
  <w:style w:type="paragraph" w:styleId="37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44" w:customStyle="1">
    <w:name w:val="Пункт"/>
    <w:basedOn w:val="Normal"/>
    <w:qFormat/>
    <w:rsid w:val="00d22f6d"/>
    <w:pPr>
      <w:tabs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8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45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lang w:val="x-none" w:eastAsia="x-none"/>
    </w:rPr>
  </w:style>
  <w:style w:type="paragraph" w:styleId="Style46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47" w:customStyle="1">
    <w:name w:val="Подподпункт"/>
    <w:basedOn w:val="Style38"/>
    <w:qFormat/>
    <w:rsid w:val="0025139e"/>
    <w:pPr>
      <w:tabs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48" w:customStyle="1">
    <w:name w:val="УРОВЕНЬ_(а)"/>
    <w:basedOn w:val="ListParagraph"/>
    <w:qFormat/>
    <w:rsid w:val="00b56f46"/>
    <w:pPr>
      <w:spacing w:lineRule="exact" w:line="360" w:before="120" w:after="0"/>
      <w:contextualSpacing/>
      <w:jc w:val="both"/>
      <w:outlineLvl w:val="3"/>
    </w:pPr>
    <w:rPr>
      <w:sz w:val="26"/>
      <w:szCs w:val="28"/>
      <w:lang w:eastAsia="en-US"/>
    </w:rPr>
  </w:style>
  <w:style w:type="paragraph" w:styleId="Style49" w:customStyle="1">
    <w:name w:val="УРОВЕНЬ_-"/>
    <w:basedOn w:val="ListParagraph"/>
    <w:qFormat/>
    <w:rsid w:val="00b56f46"/>
    <w:pPr>
      <w:spacing w:lineRule="exact" w:line="360" w:before="120" w:after="0"/>
      <w:contextualSpacing/>
      <w:jc w:val="both"/>
      <w:outlineLvl w:val="4"/>
    </w:pPr>
    <w:rPr>
      <w:sz w:val="26"/>
      <w:szCs w:val="28"/>
      <w:lang w:eastAsia="en-US"/>
    </w:rPr>
  </w:style>
  <w:style w:type="paragraph" w:styleId="28" w:customStyle="1">
    <w:name w:val="УРОВЕНЬ_Абзац_тип2"/>
    <w:basedOn w:val="ListParagraph"/>
    <w:link w:val="27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38" w:customStyle="1">
    <w:name w:val="УРОВЕНЬ_Абзац_тип3"/>
    <w:basedOn w:val="ListParagraph"/>
    <w:link w:val="3a"/>
    <w:qFormat/>
    <w:rsid w:val="00b56f46"/>
    <w:pPr>
      <w:spacing w:lineRule="exact" w:line="360" w:before="120" w:after="0"/>
      <w:contextualSpacing/>
      <w:jc w:val="both"/>
    </w:pPr>
    <w:rPr>
      <w:sz w:val="26"/>
      <w:szCs w:val="28"/>
      <w:lang w:eastAsia="en-US"/>
    </w:rPr>
  </w:style>
  <w:style w:type="paragraph" w:styleId="Style50" w:customStyle="1">
    <w:name w:val="УРОВЕНЬ_Подпись"/>
    <w:basedOn w:val="ListParagraph"/>
    <w:qFormat/>
    <w:rsid w:val="00b56f46"/>
    <w:pPr>
      <w:keepNext w:val="true"/>
      <w:spacing w:lineRule="exact" w:line="360" w:before="120" w:after="120"/>
      <w:contextualSpacing/>
      <w:jc w:val="right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1"/>
    <w:qFormat/>
    <w:rsid w:val="005773b2"/>
    <w:pPr>
      <w:keepLines/>
      <w:tabs>
        <w:tab w:val="left" w:pos="567" w:leader="none"/>
      </w:tabs>
      <w:spacing w:before="480" w:after="240"/>
      <w:ind w:left="567" w:hanging="567"/>
    </w:pPr>
    <w:rPr>
      <w:rFonts w:ascii="Arial" w:hAnsi="Arial" w:eastAsia="Times New Roman"/>
      <w:bCs/>
      <w:sz w:val="40"/>
      <w:szCs w:val="20"/>
      <w:lang w:eastAsia="ru-RU"/>
    </w:rPr>
  </w:style>
  <w:style w:type="paragraph" w:styleId="Endnotetext">
    <w:name w:val="endnote text"/>
    <w:basedOn w:val="Normal"/>
    <w:qFormat/>
    <w:rsid w:val="003879d4"/>
    <w:pPr/>
    <w:rPr>
      <w:sz w:val="20"/>
      <w:szCs w:val="20"/>
    </w:rPr>
  </w:style>
  <w:style w:type="paragraph" w:styleId="29" w:customStyle="1">
    <w:name w:val="Заголовок 2 КВВ"/>
    <w:basedOn w:val="Normal"/>
    <w:qFormat/>
    <w:rsid w:val="00cb35e8"/>
    <w:pPr>
      <w:keepNext w:val="true"/>
      <w:spacing w:before="120" w:after="120"/>
      <w:jc w:val="both"/>
      <w:outlineLvl w:val="0"/>
    </w:pPr>
    <w:rPr>
      <w:b/>
      <w:szCs w:val="20"/>
      <w:lang w:eastAsia="x-none"/>
    </w:rPr>
  </w:style>
  <w:style w:type="paragraph" w:styleId="Style51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Cs w:val="26"/>
    </w:rPr>
  </w:style>
  <w:style w:type="paragraph" w:styleId="NormalWeb">
    <w:name w:val="Normal (Web)"/>
    <w:basedOn w:val="Normal"/>
    <w:unhideWhenUsed/>
    <w:qFormat/>
    <w:rsid w:val="00265d9f"/>
    <w:pPr>
      <w:spacing w:beforeAutospacing="1" w:afterAutospacing="1"/>
    </w:pPr>
    <w:rPr/>
  </w:style>
  <w:style w:type="paragraph" w:styleId="110" w:customStyle="1">
    <w:name w:val="УРОВЕНЬ_1."/>
    <w:basedOn w:val="ListParagraph"/>
    <w:qFormat/>
    <w:rsid w:val="004a17ae"/>
    <w:pPr>
      <w:keepNext w:val="true"/>
      <w:keepLines/>
      <w:spacing w:lineRule="auto" w:line="276" w:before="240" w:after="120"/>
      <w:ind w:left="0" w:hanging="0"/>
      <w:contextualSpacing/>
      <w:jc w:val="both"/>
      <w:outlineLvl w:val="0"/>
    </w:pPr>
    <w:rPr>
      <w:caps/>
      <w:sz w:val="28"/>
      <w:szCs w:val="28"/>
      <w:lang w:eastAsia="en-US"/>
    </w:rPr>
  </w:style>
  <w:style w:type="paragraph" w:styleId="62">
    <w:name w:val="TOC 6"/>
    <w:basedOn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72">
    <w:name w:val="TOC 7"/>
    <w:basedOn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82">
    <w:name w:val="TOC 8"/>
    <w:basedOn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ConsPlusTitle" w:customStyle="1">
    <w:name w:val="ConsPlusTitle"/>
    <w:qFormat/>
    <w:rsid w:val="0038536b"/>
    <w:pPr>
      <w:widowControl w:val="false"/>
      <w:bidi w:val="0"/>
      <w:jc w:val="left"/>
    </w:pPr>
    <w:rPr>
      <w:rFonts w:ascii="Calibri" w:hAnsi="Calibri" w:eastAsia="Times New Roman" w:cs="Calibri"/>
      <w:b/>
      <w:color w:val="00000A"/>
      <w:sz w:val="22"/>
      <w:szCs w:val="20"/>
      <w:lang w:val="ru-RU" w:eastAsia="ru-RU" w:bidi="ar-SA"/>
    </w:rPr>
  </w:style>
  <w:style w:type="paragraph" w:styleId="ListNumber">
    <w:name w:val="List Number"/>
    <w:basedOn w:val="Normal"/>
    <w:semiHidden/>
    <w:unhideWhenUsed/>
    <w:qFormat/>
    <w:rsid w:val="000a107a"/>
    <w:pPr>
      <w:spacing w:lineRule="auto" w:line="360" w:before="60" w:after="0"/>
      <w:jc w:val="both"/>
    </w:pPr>
    <w:rPr/>
  </w:style>
  <w:style w:type="paragraph" w:styleId="Style52" w:customStyle="1">
    <w:name w:val="Обычный+ без отступа"/>
    <w:basedOn w:val="Normal"/>
    <w:qFormat/>
    <w:rsid w:val="006f3ea6"/>
    <w:pPr>
      <w:spacing w:lineRule="auto" w:line="360" w:before="120" w:after="0"/>
      <w:jc w:val="both"/>
    </w:pPr>
    <w:rPr>
      <w:rFonts w:eastAsia="MS Mincho"/>
    </w:rPr>
  </w:style>
  <w:style w:type="paragraph" w:styleId="Style53" w:customStyle="1">
    <w:name w:val="Текст таблицы"/>
    <w:basedOn w:val="Normal"/>
    <w:qFormat/>
    <w:rsid w:val="006f3ea6"/>
    <w:pPr>
      <w:spacing w:before="40" w:after="40"/>
      <w:ind w:left="57" w:right="57" w:hanging="0"/>
    </w:pPr>
    <w:rPr/>
  </w:style>
  <w:style w:type="paragraph" w:styleId="Style54" w:customStyle="1">
    <w:name w:val="Пункт Знак"/>
    <w:basedOn w:val="Normal"/>
    <w:qFormat/>
    <w:rsid w:val="006f3ea6"/>
    <w:pPr>
      <w:tabs>
        <w:tab w:val="left" w:pos="851" w:leader="none"/>
        <w:tab w:val="left" w:pos="1134" w:leader="none"/>
        <w:tab w:val="left" w:pos="1844" w:leader="none"/>
      </w:tabs>
      <w:spacing w:lineRule="auto" w:line="360"/>
      <w:ind w:left="1844" w:hanging="567"/>
      <w:jc w:val="both"/>
    </w:pPr>
    <w:rPr>
      <w:b/>
      <w:szCs w:val="20"/>
    </w:rPr>
  </w:style>
  <w:style w:type="paragraph" w:styleId="Style55" w:customStyle="1">
    <w:name w:val="Подподподпункт"/>
    <w:basedOn w:val="Normal"/>
    <w:qFormat/>
    <w:rsid w:val="006f3ea6"/>
    <w:pPr>
      <w:tabs>
        <w:tab w:val="left" w:pos="1134" w:leader="none"/>
        <w:tab w:val="left" w:pos="1701" w:leader="none"/>
      </w:tabs>
      <w:spacing w:lineRule="auto" w:line="360"/>
      <w:ind w:left="1718" w:hanging="1008"/>
      <w:jc w:val="both"/>
    </w:pPr>
    <w:rPr>
      <w:szCs w:val="20"/>
    </w:rPr>
  </w:style>
  <w:style w:type="paragraph" w:styleId="112" w:customStyle="1">
    <w:name w:val="Пункт1"/>
    <w:basedOn w:val="Normal"/>
    <w:qFormat/>
    <w:rsid w:val="006f3ea6"/>
    <w:pPr>
      <w:tabs>
        <w:tab w:val="left" w:pos="567" w:leader="none"/>
      </w:tabs>
      <w:spacing w:lineRule="auto" w:line="360" w:before="240" w:after="0"/>
      <w:ind w:left="567" w:hanging="279"/>
      <w:jc w:val="center"/>
    </w:pPr>
    <w:rPr>
      <w:rFonts w:ascii="Arial" w:hAnsi="Arial"/>
      <w:b/>
    </w:rPr>
  </w:style>
  <w:style w:type="paragraph" w:styleId="39" w:customStyle="1">
    <w:name w:val="Пункт_3"/>
    <w:basedOn w:val="Normal"/>
    <w:uiPriority w:val="99"/>
    <w:qFormat/>
    <w:rsid w:val="006f3ea6"/>
    <w:pPr>
      <w:tabs>
        <w:tab w:val="left" w:pos="1134" w:leader="none"/>
      </w:tabs>
      <w:spacing w:lineRule="auto" w:line="360"/>
      <w:ind w:left="1134" w:hanging="1133"/>
      <w:jc w:val="both"/>
    </w:pPr>
    <w:rPr>
      <w:szCs w:val="20"/>
    </w:rPr>
  </w:style>
  <w:style w:type="paragraph" w:styleId="DocumentMap">
    <w:name w:val="Document Map"/>
    <w:basedOn w:val="Normal"/>
    <w:uiPriority w:val="99"/>
    <w:semiHidden/>
    <w:unhideWhenUsed/>
    <w:qFormat/>
    <w:rsid w:val="006f3ea6"/>
    <w:pPr/>
    <w:rPr>
      <w:rFonts w:ascii="Tahoma" w:hAnsi="Tahoma" w:cs="Tahoma"/>
      <w:sz w:val="16"/>
      <w:szCs w:val="16"/>
    </w:rPr>
  </w:style>
  <w:style w:type="paragraph" w:styleId="Style56" w:customStyle="1">
    <w:name w:val="Знак Знак"/>
    <w:basedOn w:val="Normal"/>
    <w:qFormat/>
    <w:rsid w:val="006f3ea6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113" w:customStyle="1">
    <w:name w:val="УРОВЕНЬ_1.1."/>
    <w:basedOn w:val="ListParagraph"/>
    <w:qFormat/>
    <w:rsid w:val="006f3ea6"/>
    <w:pPr>
      <w:keepNext w:val="true"/>
      <w:tabs>
        <w:tab w:val="left" w:pos="1844" w:leader="none"/>
      </w:tabs>
      <w:spacing w:lineRule="exact" w:line="360" w:before="240" w:after="0"/>
      <w:ind w:left="1844" w:hanging="567"/>
      <w:contextualSpacing/>
      <w:jc w:val="both"/>
      <w:outlineLvl w:val="1"/>
    </w:pPr>
    <w:rPr>
      <w:b/>
      <w:sz w:val="26"/>
      <w:szCs w:val="28"/>
      <w:lang w:eastAsia="en-US"/>
    </w:rPr>
  </w:style>
  <w:style w:type="paragraph" w:styleId="1112" w:customStyle="1">
    <w:name w:val="УРОВЕНЬ_1.1.1."/>
    <w:basedOn w:val="ListParagraph"/>
    <w:qFormat/>
    <w:rsid w:val="006f3ea6"/>
    <w:pPr>
      <w:spacing w:lineRule="exact" w:line="360" w:before="120" w:after="0"/>
      <w:ind w:left="1134" w:hanging="1134"/>
      <w:contextualSpacing/>
      <w:jc w:val="both"/>
      <w:outlineLvl w:val="2"/>
    </w:pPr>
    <w:rPr>
      <w:sz w:val="26"/>
      <w:szCs w:val="28"/>
      <w:lang w:eastAsia="en-US"/>
    </w:rPr>
  </w:style>
  <w:style w:type="paragraph" w:styleId="114" w:customStyle="1">
    <w:name w:val="УРОВЕНЬ_Абзац_тип1"/>
    <w:basedOn w:val="ListParagraph"/>
    <w:qFormat/>
    <w:rsid w:val="006f3ea6"/>
    <w:pPr>
      <w:tabs>
        <w:tab w:val="left" w:pos="2592" w:leader="none"/>
      </w:tabs>
      <w:spacing w:lineRule="exact" w:line="360" w:before="120" w:after="0"/>
      <w:ind w:left="2592" w:hanging="1152"/>
      <w:contextualSpacing/>
      <w:jc w:val="both"/>
    </w:pPr>
    <w:rPr>
      <w:sz w:val="26"/>
      <w:szCs w:val="28"/>
      <w:lang w:eastAsia="en-US"/>
    </w:rPr>
  </w:style>
  <w:style w:type="paragraph" w:styleId="310" w:customStyle="1">
    <w:name w:val="Список мн 3"/>
    <w:basedOn w:val="Style36"/>
    <w:uiPriority w:val="99"/>
    <w:qFormat/>
    <w:rsid w:val="006f3ea6"/>
    <w:pPr>
      <w:shd w:val="clear" w:color="auto" w:fill="FFFFFF"/>
      <w:tabs>
        <w:tab w:val="left" w:pos="1341" w:leader="none"/>
      </w:tabs>
      <w:spacing w:before="120" w:after="60"/>
      <w:ind w:left="-20" w:firstLine="720"/>
      <w:jc w:val="both"/>
      <w:outlineLvl w:val="2"/>
    </w:pPr>
    <w:rPr>
      <w:spacing w:val="-4"/>
      <w:lang w:val="x-none" w:eastAsia="x-none"/>
    </w:rPr>
  </w:style>
  <w:style w:type="paragraph" w:styleId="Style81" w:customStyle="1">
    <w:name w:val="Style8"/>
    <w:basedOn w:val="Normal"/>
    <w:qFormat/>
    <w:rsid w:val="003939a2"/>
    <w:pPr>
      <w:spacing w:lineRule="exact" w:line="298"/>
      <w:jc w:val="both"/>
    </w:pPr>
    <w:rPr/>
  </w:style>
  <w:style w:type="paragraph" w:styleId="Style57" w:customStyle="1">
    <w:name w:val="Содержимое таблицы"/>
    <w:basedOn w:val="Normal"/>
    <w:qFormat/>
    <w:pPr/>
    <w:rPr/>
  </w:style>
  <w:style w:type="paragraph" w:styleId="Style58" w:customStyle="1">
    <w:name w:val="Заголовок таблицы"/>
    <w:basedOn w:val="Style57"/>
    <w:qFormat/>
    <w:pPr/>
    <w:rPr/>
  </w:style>
  <w:style w:type="numbering" w:styleId="NoList" w:default="1">
    <w:name w:val="No List"/>
    <w:uiPriority w:val="99"/>
    <w:semiHidden/>
    <w:unhideWhenUsed/>
    <w:qFormat/>
  </w:style>
  <w:style w:type="numbering" w:styleId="115" w:customStyle="1">
    <w:name w:val="Стиль1"/>
    <w:uiPriority w:val="99"/>
    <w:qFormat/>
    <w:rsid w:val="00f001e4"/>
  </w:style>
  <w:style w:type="numbering" w:styleId="210" w:customStyle="1">
    <w:name w:val="Стиль2"/>
    <w:uiPriority w:val="99"/>
    <w:qFormat/>
    <w:rsid w:val="006629c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fffff0">
    <w:name w:val="Table Grid"/>
    <w:basedOn w:val="a1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e">
    <w:name w:val="Сетка таблицы1"/>
    <w:basedOn w:val="a1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6D3F9-1610-47E2-8154-870CF598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1815</TotalTime>
  <Application>LibreOffice/5.3.6.1$Linux_X86_64 LibreOffice_project/30$Build-1</Application>
  <Pages>10</Pages>
  <Words>1736</Words>
  <Characters>12133</Characters>
  <CharactersWithSpaces>13591</CharactersWithSpaces>
  <Paragraphs>300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2023-06-27T05:57:00Z</dcterms:created>
  <dc:creator>Быстров Олег Геннадьевич</dc:creator>
  <dc:description/>
  <dc:language>ru-RU</dc:language>
  <cp:lastModifiedBy/>
  <cp:lastPrinted>2024-03-23T02:23:00Z</cp:lastPrinted>
  <dcterms:modified xsi:type="dcterms:W3CDTF">2024-03-25T19:04:06Z</dcterms:modified>
  <cp:revision>58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